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A3" w:rsidRDefault="00FB04A3" w:rsidP="005878A1">
      <w:pPr>
        <w:jc w:val="center"/>
        <w:rPr>
          <w:rFonts w:ascii="黑体" w:eastAsia="黑体" w:hAnsi="黑体"/>
          <w:sz w:val="32"/>
          <w:szCs w:val="32"/>
        </w:rPr>
      </w:pPr>
    </w:p>
    <w:p w:rsidR="005878A1" w:rsidRPr="005878A1" w:rsidRDefault="005878A1" w:rsidP="005878A1">
      <w:pPr>
        <w:jc w:val="center"/>
        <w:rPr>
          <w:rFonts w:ascii="黑体" w:eastAsia="黑体" w:hAnsi="黑体"/>
          <w:sz w:val="32"/>
          <w:szCs w:val="32"/>
        </w:rPr>
      </w:pPr>
    </w:p>
    <w:p w:rsidR="00A23A6E" w:rsidRDefault="00A23A6E" w:rsidP="00A23A6E">
      <w:pPr>
        <w:jc w:val="center"/>
        <w:rPr>
          <w:rFonts w:ascii="仿宋_GB2312" w:eastAsia="仿宋_GB2312"/>
        </w:rPr>
      </w:pPr>
    </w:p>
    <w:p w:rsidR="00A23A6E" w:rsidRDefault="00A23A6E" w:rsidP="00A23A6E">
      <w:pPr>
        <w:jc w:val="center"/>
        <w:rPr>
          <w:rFonts w:ascii="仿宋_GB2312" w:eastAsia="仿宋_GB2312"/>
        </w:rPr>
      </w:pPr>
    </w:p>
    <w:p w:rsidR="00A23A6E" w:rsidRDefault="00A23A6E" w:rsidP="00A23A6E">
      <w:pPr>
        <w:jc w:val="center"/>
        <w:rPr>
          <w:rFonts w:ascii="方正小标宋简体" w:eastAsia="方正小标宋简体"/>
          <w:spacing w:val="60"/>
          <w:sz w:val="74"/>
        </w:rPr>
      </w:pPr>
      <w:r>
        <w:rPr>
          <w:rFonts w:ascii="方正小标宋简体" w:eastAsia="方正小标宋简体" w:hint="eastAsia"/>
          <w:spacing w:val="60"/>
          <w:sz w:val="74"/>
        </w:rPr>
        <w:t>2020年度</w:t>
      </w:r>
    </w:p>
    <w:p w:rsidR="00A23A6E" w:rsidRDefault="00550D21" w:rsidP="00A23A6E">
      <w:pPr>
        <w:jc w:val="center"/>
        <w:rPr>
          <w:rFonts w:ascii="方正小标宋简体" w:eastAsia="方正小标宋简体"/>
          <w:spacing w:val="60"/>
          <w:sz w:val="74"/>
        </w:rPr>
      </w:pPr>
      <w:r>
        <w:rPr>
          <w:rFonts w:ascii="方正小标宋简体" w:eastAsia="方正小标宋简体" w:hint="eastAsia"/>
          <w:spacing w:val="60"/>
          <w:sz w:val="74"/>
        </w:rPr>
        <w:t>济宁市住房和城乡建设局</w:t>
      </w:r>
      <w:r w:rsidR="00A23A6E">
        <w:rPr>
          <w:rFonts w:ascii="方正小标宋简体" w:eastAsia="方正小标宋简体" w:hint="eastAsia"/>
          <w:spacing w:val="60"/>
          <w:sz w:val="74"/>
        </w:rPr>
        <w:t>部门决算</w:t>
      </w:r>
    </w:p>
    <w:p w:rsidR="00A23A6E" w:rsidRDefault="00A23A6E" w:rsidP="00A23A6E">
      <w:pPr>
        <w:jc w:val="center"/>
        <w:rPr>
          <w:rFonts w:ascii="楷体_GB2312" w:eastAsia="楷体_GB2312"/>
          <w:b/>
          <w:sz w:val="42"/>
        </w:rPr>
      </w:pPr>
    </w:p>
    <w:p w:rsidR="00A23A6E" w:rsidRDefault="00A23A6E" w:rsidP="00A23A6E">
      <w:pPr>
        <w:jc w:val="center"/>
        <w:rPr>
          <w:rFonts w:ascii="楷体_GB2312" w:eastAsia="楷体_GB2312"/>
          <w:b/>
          <w:sz w:val="42"/>
        </w:rPr>
      </w:pPr>
    </w:p>
    <w:p w:rsidR="00550D21" w:rsidRDefault="00550D21" w:rsidP="00550D21">
      <w:pPr>
        <w:spacing w:afterLines="50" w:after="305" w:line="580" w:lineRule="exact"/>
        <w:rPr>
          <w:rFonts w:ascii="方正小标宋简体" w:eastAsia="方正小标宋简体"/>
          <w:sz w:val="44"/>
          <w:szCs w:val="44"/>
        </w:rPr>
      </w:pPr>
    </w:p>
    <w:p w:rsidR="00A23A6E" w:rsidRDefault="00A23A6E" w:rsidP="009172CA">
      <w:pPr>
        <w:spacing w:afterLines="50" w:after="305" w:line="580" w:lineRule="exact"/>
        <w:jc w:val="center"/>
        <w:rPr>
          <w:rFonts w:ascii="方正小标宋简体" w:eastAsia="方正小标宋简体"/>
          <w:sz w:val="44"/>
          <w:szCs w:val="44"/>
        </w:rPr>
      </w:pPr>
    </w:p>
    <w:p w:rsidR="00A23A6E" w:rsidRDefault="00A23A6E" w:rsidP="009172CA">
      <w:pPr>
        <w:spacing w:afterLines="50" w:after="305" w:line="580" w:lineRule="exact"/>
        <w:jc w:val="center"/>
        <w:rPr>
          <w:rFonts w:ascii="方正小标宋简体" w:eastAsia="方正小标宋简体"/>
          <w:sz w:val="44"/>
          <w:szCs w:val="44"/>
        </w:rPr>
      </w:pPr>
    </w:p>
    <w:p w:rsidR="00A23A6E" w:rsidRDefault="00A23A6E" w:rsidP="009172CA">
      <w:pPr>
        <w:spacing w:afterLines="50" w:after="305" w:line="580" w:lineRule="exact"/>
        <w:jc w:val="center"/>
        <w:rPr>
          <w:rFonts w:ascii="方正小标宋简体" w:eastAsia="方正小标宋简体"/>
          <w:sz w:val="44"/>
          <w:szCs w:val="44"/>
        </w:rPr>
      </w:pPr>
    </w:p>
    <w:p w:rsidR="00A23A6E" w:rsidRDefault="00A23A6E" w:rsidP="009172CA">
      <w:pPr>
        <w:spacing w:afterLines="50" w:after="305" w:line="580" w:lineRule="exact"/>
        <w:jc w:val="center"/>
        <w:rPr>
          <w:rFonts w:ascii="方正小标宋简体" w:eastAsia="方正小标宋简体"/>
          <w:sz w:val="44"/>
          <w:szCs w:val="44"/>
        </w:rPr>
      </w:pPr>
    </w:p>
    <w:p w:rsidR="00A23A6E" w:rsidRDefault="00A23A6E" w:rsidP="009172CA">
      <w:pPr>
        <w:spacing w:afterLines="50" w:after="305" w:line="580" w:lineRule="exact"/>
        <w:rPr>
          <w:rFonts w:ascii="方正小标宋简体" w:eastAsia="方正小标宋简体"/>
          <w:sz w:val="44"/>
          <w:szCs w:val="44"/>
        </w:rPr>
      </w:pPr>
    </w:p>
    <w:p w:rsidR="00A23A6E" w:rsidRDefault="00A23A6E" w:rsidP="009172CA">
      <w:pPr>
        <w:spacing w:afterLines="50" w:after="305" w:line="58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目  录</w:t>
      </w:r>
    </w:p>
    <w:p w:rsidR="00A23A6E" w:rsidRPr="00A23A6E" w:rsidRDefault="00A23A6E" w:rsidP="00A23A6E">
      <w:pPr>
        <w:spacing w:line="580" w:lineRule="exact"/>
        <w:ind w:firstLineChars="100" w:firstLine="316"/>
        <w:rPr>
          <w:rFonts w:ascii="黑体" w:eastAsia="黑体" w:hAnsi="黑体"/>
          <w:sz w:val="32"/>
          <w:szCs w:val="32"/>
        </w:rPr>
      </w:pPr>
      <w:r w:rsidRPr="00A23A6E">
        <w:rPr>
          <w:rFonts w:ascii="黑体" w:eastAsia="黑体" w:hAnsi="黑体" w:hint="eastAsia"/>
          <w:sz w:val="32"/>
          <w:szCs w:val="32"/>
        </w:rPr>
        <w:t>第一部分  部门概况</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一、部门职责</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二、机构设置</w:t>
      </w:r>
    </w:p>
    <w:p w:rsidR="00A23A6E" w:rsidRPr="00A23A6E" w:rsidRDefault="00A23A6E" w:rsidP="00A23A6E">
      <w:pPr>
        <w:spacing w:line="580" w:lineRule="exact"/>
        <w:ind w:firstLineChars="100" w:firstLine="316"/>
        <w:rPr>
          <w:rFonts w:ascii="黑体" w:eastAsia="黑体" w:hAnsi="黑体"/>
          <w:sz w:val="32"/>
          <w:szCs w:val="32"/>
        </w:rPr>
      </w:pPr>
      <w:r w:rsidRPr="00A23A6E">
        <w:rPr>
          <w:rFonts w:ascii="黑体" w:eastAsia="黑体" w:hAnsi="黑体" w:hint="eastAsia"/>
          <w:sz w:val="32"/>
          <w:szCs w:val="32"/>
        </w:rPr>
        <w:t xml:space="preserve">第二部分  </w:t>
      </w:r>
      <w:r>
        <w:rPr>
          <w:rFonts w:ascii="黑体" w:eastAsia="黑体" w:hAnsi="黑体" w:hint="eastAsia"/>
          <w:sz w:val="32"/>
          <w:szCs w:val="32"/>
        </w:rPr>
        <w:t>2020年度</w:t>
      </w:r>
      <w:r w:rsidRPr="00A23A6E">
        <w:rPr>
          <w:rFonts w:ascii="黑体" w:eastAsia="黑体" w:hAnsi="黑体" w:hint="eastAsia"/>
          <w:sz w:val="32"/>
          <w:szCs w:val="32"/>
        </w:rPr>
        <w:t>部门决算表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一、收入支出决算总表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二、收入决算表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三、支出决算表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四、财政拨款收入支出决算总表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五、一般公共预算财政拨款支出决算表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六、一般公共预算财政拨款基本支出决算表</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七、一般公共预算财政拨款“三公”经费支出决算表</w:t>
      </w:r>
    </w:p>
    <w:p w:rsid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八、政府性基金预算财政拨款收入支出决算表</w:t>
      </w:r>
    </w:p>
    <w:p w:rsidR="00A60E3D" w:rsidRPr="00A60E3D" w:rsidRDefault="00A60E3D" w:rsidP="00A60E3D">
      <w:pPr>
        <w:spacing w:line="580" w:lineRule="exact"/>
        <w:ind w:firstLineChars="200" w:firstLine="632"/>
        <w:rPr>
          <w:rFonts w:ascii="仿宋_GB2312" w:eastAsia="仿宋_GB2312"/>
          <w:sz w:val="32"/>
          <w:szCs w:val="32"/>
        </w:rPr>
      </w:pPr>
      <w:r>
        <w:rPr>
          <w:rFonts w:ascii="仿宋_GB2312" w:eastAsia="仿宋_GB2312" w:hint="eastAsia"/>
          <w:sz w:val="32"/>
          <w:szCs w:val="32"/>
        </w:rPr>
        <w:t>九、</w:t>
      </w:r>
      <w:r w:rsidR="00840941">
        <w:rPr>
          <w:rFonts w:ascii="仿宋_GB2312" w:eastAsia="仿宋_GB2312" w:hint="eastAsia"/>
          <w:sz w:val="32"/>
          <w:szCs w:val="32"/>
        </w:rPr>
        <w:t>国有资本经营预算财政拨款收入支出决算</w:t>
      </w:r>
      <w:r w:rsidRPr="00A60E3D">
        <w:rPr>
          <w:rFonts w:ascii="仿宋_GB2312" w:eastAsia="仿宋_GB2312" w:hint="eastAsia"/>
          <w:sz w:val="32"/>
          <w:szCs w:val="32"/>
        </w:rPr>
        <w:t>表</w:t>
      </w:r>
    </w:p>
    <w:p w:rsidR="00A23A6E" w:rsidRPr="00A23A6E" w:rsidRDefault="00A23A6E" w:rsidP="00A23A6E">
      <w:pPr>
        <w:spacing w:line="580" w:lineRule="exact"/>
        <w:ind w:firstLineChars="100" w:firstLine="316"/>
        <w:rPr>
          <w:rFonts w:ascii="黑体" w:eastAsia="黑体" w:hAnsi="黑体"/>
          <w:sz w:val="32"/>
          <w:szCs w:val="32"/>
        </w:rPr>
      </w:pPr>
      <w:r w:rsidRPr="00A23A6E">
        <w:rPr>
          <w:rFonts w:ascii="黑体" w:eastAsia="黑体" w:hAnsi="黑体" w:hint="eastAsia"/>
          <w:sz w:val="32"/>
          <w:szCs w:val="32"/>
        </w:rPr>
        <w:t xml:space="preserve">第三部分  </w:t>
      </w:r>
      <w:r>
        <w:rPr>
          <w:rFonts w:ascii="黑体" w:eastAsia="黑体" w:hAnsi="黑体" w:hint="eastAsia"/>
          <w:sz w:val="32"/>
          <w:szCs w:val="32"/>
        </w:rPr>
        <w:t>2020年度</w:t>
      </w:r>
      <w:r w:rsidRPr="00A23A6E">
        <w:rPr>
          <w:rFonts w:ascii="黑体" w:eastAsia="黑体" w:hAnsi="黑体" w:hint="eastAsia"/>
          <w:sz w:val="32"/>
          <w:szCs w:val="32"/>
        </w:rPr>
        <w:t>部门决算情况说明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一、收入支出决算总体情况说明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二、收入决算情况说明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三、支出决算情况说明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四、财政拨款收入支出决算总体情况说明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五、一般公共预算财政拨款支出决算情况说明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六、一般公共预算财政拨款基本支出决算情况说明</w:t>
      </w:r>
    </w:p>
    <w:p w:rsidR="00A23A6E" w:rsidRP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lastRenderedPageBreak/>
        <w:t>七、一般公共预算财政拨款“三公”经费支出决算情况说明</w:t>
      </w:r>
    </w:p>
    <w:p w:rsidR="00A23A6E" w:rsidRDefault="00A23A6E" w:rsidP="00A23A6E">
      <w:pPr>
        <w:spacing w:line="580" w:lineRule="exact"/>
        <w:ind w:firstLineChars="200" w:firstLine="632"/>
        <w:rPr>
          <w:rFonts w:ascii="仿宋_GB2312" w:eastAsia="仿宋_GB2312"/>
          <w:sz w:val="32"/>
          <w:szCs w:val="32"/>
        </w:rPr>
      </w:pPr>
      <w:r w:rsidRPr="00A23A6E">
        <w:rPr>
          <w:rFonts w:ascii="仿宋_GB2312" w:eastAsia="仿宋_GB2312" w:hint="eastAsia"/>
          <w:sz w:val="32"/>
          <w:szCs w:val="32"/>
        </w:rPr>
        <w:t>八、政府性基金预算财政拨款收入支出决算情况说明</w:t>
      </w:r>
    </w:p>
    <w:p w:rsidR="00A60E3D" w:rsidRPr="00A60E3D" w:rsidRDefault="00A60E3D" w:rsidP="00A60E3D">
      <w:pPr>
        <w:spacing w:line="580" w:lineRule="exact"/>
        <w:ind w:firstLineChars="200" w:firstLine="632"/>
        <w:rPr>
          <w:rFonts w:ascii="仿宋_GB2312" w:eastAsia="仿宋_GB2312"/>
          <w:sz w:val="32"/>
          <w:szCs w:val="32"/>
        </w:rPr>
      </w:pPr>
      <w:r>
        <w:rPr>
          <w:rFonts w:ascii="仿宋_GB2312" w:eastAsia="仿宋_GB2312" w:hint="eastAsia"/>
          <w:sz w:val="32"/>
          <w:szCs w:val="32"/>
        </w:rPr>
        <w:t>九、</w:t>
      </w:r>
      <w:r w:rsidR="00840941">
        <w:rPr>
          <w:rFonts w:ascii="仿宋_GB2312" w:eastAsia="仿宋_GB2312" w:hint="eastAsia"/>
          <w:sz w:val="32"/>
          <w:szCs w:val="32"/>
        </w:rPr>
        <w:t>国有资本经营预算财政拨款收入支出决算</w:t>
      </w:r>
      <w:r w:rsidRPr="00A60E3D">
        <w:rPr>
          <w:rFonts w:ascii="仿宋_GB2312" w:eastAsia="仿宋_GB2312" w:hint="eastAsia"/>
          <w:sz w:val="32"/>
          <w:szCs w:val="32"/>
        </w:rPr>
        <w:t>表</w:t>
      </w:r>
    </w:p>
    <w:p w:rsidR="00A23A6E" w:rsidRPr="00A23A6E" w:rsidRDefault="00A60E3D" w:rsidP="00A23A6E">
      <w:pPr>
        <w:spacing w:line="580" w:lineRule="exact"/>
        <w:ind w:firstLineChars="200" w:firstLine="632"/>
        <w:rPr>
          <w:rFonts w:ascii="仿宋_GB2312" w:eastAsia="仿宋_GB2312"/>
          <w:sz w:val="32"/>
          <w:szCs w:val="32"/>
        </w:rPr>
      </w:pPr>
      <w:r>
        <w:rPr>
          <w:rFonts w:ascii="仿宋_GB2312" w:eastAsia="仿宋_GB2312" w:hint="eastAsia"/>
          <w:sz w:val="32"/>
          <w:szCs w:val="32"/>
        </w:rPr>
        <w:t>十</w:t>
      </w:r>
      <w:r w:rsidR="00A23A6E" w:rsidRPr="00A23A6E">
        <w:rPr>
          <w:rFonts w:ascii="仿宋_GB2312" w:eastAsia="仿宋_GB2312" w:hint="eastAsia"/>
          <w:sz w:val="32"/>
          <w:szCs w:val="32"/>
        </w:rPr>
        <w:t>、重要事项情况说明</w:t>
      </w:r>
    </w:p>
    <w:p w:rsidR="00A23A6E" w:rsidRPr="00A23A6E" w:rsidRDefault="00A23A6E" w:rsidP="00A23A6E">
      <w:pPr>
        <w:spacing w:line="580" w:lineRule="exact"/>
        <w:ind w:firstLineChars="100" w:firstLine="316"/>
        <w:rPr>
          <w:rFonts w:ascii="黑体" w:eastAsia="黑体" w:hAnsi="黑体"/>
          <w:sz w:val="32"/>
          <w:szCs w:val="32"/>
        </w:rPr>
      </w:pPr>
      <w:r w:rsidRPr="00A23A6E">
        <w:rPr>
          <w:rFonts w:ascii="黑体" w:eastAsia="黑体" w:hAnsi="黑体" w:hint="eastAsia"/>
          <w:sz w:val="32"/>
          <w:szCs w:val="32"/>
        </w:rPr>
        <w:t>第四部分  名词解释</w:t>
      </w:r>
    </w:p>
    <w:p w:rsidR="00C57771" w:rsidRDefault="00A23A6E" w:rsidP="00C57771">
      <w:pPr>
        <w:spacing w:line="580" w:lineRule="exact"/>
        <w:ind w:firstLineChars="100" w:firstLine="316"/>
        <w:rPr>
          <w:rFonts w:ascii="黑体" w:eastAsia="黑体" w:hAnsi="黑体"/>
          <w:sz w:val="32"/>
          <w:szCs w:val="32"/>
        </w:rPr>
      </w:pPr>
      <w:r w:rsidRPr="00A23A6E">
        <w:rPr>
          <w:rFonts w:ascii="黑体" w:eastAsia="黑体" w:hAnsi="黑体" w:hint="eastAsia"/>
          <w:sz w:val="32"/>
          <w:szCs w:val="32"/>
        </w:rPr>
        <w:t xml:space="preserve">第五部分  附件 </w:t>
      </w:r>
    </w:p>
    <w:p w:rsidR="00A23A6E" w:rsidRPr="00A23A6E" w:rsidRDefault="00A23A6E" w:rsidP="00C57771">
      <w:pPr>
        <w:spacing w:line="580" w:lineRule="exact"/>
        <w:ind w:firstLineChars="100" w:firstLine="316"/>
        <w:rPr>
          <w:rFonts w:ascii="黑体" w:eastAsia="黑体" w:hAnsi="黑体"/>
          <w:sz w:val="32"/>
          <w:szCs w:val="32"/>
        </w:rPr>
      </w:pPr>
      <w:r w:rsidRPr="00A23A6E">
        <w:rPr>
          <w:rFonts w:ascii="黑体" w:eastAsia="黑体" w:hAnsi="黑体" w:hint="eastAsia"/>
          <w:sz w:val="32"/>
          <w:szCs w:val="32"/>
        </w:rPr>
        <w:t xml:space="preserve"> </w:t>
      </w:r>
    </w:p>
    <w:p w:rsidR="00A23A6E" w:rsidRPr="00A23A6E" w:rsidRDefault="00A23A6E" w:rsidP="00A23A6E">
      <w:pPr>
        <w:spacing w:line="580" w:lineRule="exact"/>
        <w:ind w:firstLineChars="100" w:firstLine="316"/>
        <w:rPr>
          <w:rFonts w:ascii="仿宋_GB2312" w:eastAsia="仿宋_GB2312"/>
          <w:sz w:val="32"/>
          <w:szCs w:val="32"/>
        </w:rPr>
        <w:sectPr w:rsidR="00A23A6E" w:rsidRPr="00A23A6E">
          <w:headerReference w:type="default" r:id="rId9"/>
          <w:footerReference w:type="even" r:id="rId10"/>
          <w:footerReference w:type="default" r:id="rId11"/>
          <w:pgSz w:w="11906" w:h="16838"/>
          <w:pgMar w:top="2041" w:right="1531" w:bottom="1758" w:left="1531" w:header="0" w:footer="1418" w:gutter="0"/>
          <w:cols w:space="720"/>
          <w:docGrid w:type="linesAndChars" w:linePitch="610" w:charSpace="-849"/>
        </w:sectPr>
      </w:pPr>
    </w:p>
    <w:p w:rsidR="00A23A6E" w:rsidRDefault="00A23A6E" w:rsidP="00A23A6E">
      <w:pPr>
        <w:jc w:val="center"/>
        <w:rPr>
          <w:rFonts w:ascii="方正小标宋简体" w:eastAsia="方正小标宋简体"/>
          <w:sz w:val="42"/>
        </w:rPr>
      </w:pPr>
    </w:p>
    <w:p w:rsidR="00A23A6E" w:rsidRDefault="00A23A6E" w:rsidP="00A23A6E">
      <w:pPr>
        <w:jc w:val="center"/>
        <w:rPr>
          <w:rFonts w:ascii="方正小标宋简体" w:eastAsia="方正小标宋简体"/>
          <w:sz w:val="42"/>
        </w:rPr>
      </w:pPr>
    </w:p>
    <w:p w:rsidR="00A23A6E" w:rsidRDefault="00A23A6E" w:rsidP="00A23A6E">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第一部分</w:t>
      </w:r>
    </w:p>
    <w:p w:rsidR="00A23A6E" w:rsidRDefault="00A23A6E" w:rsidP="00A23A6E">
      <w:pPr>
        <w:jc w:val="center"/>
        <w:rPr>
          <w:rFonts w:ascii="方正小标宋简体" w:eastAsia="方正小标宋简体"/>
          <w:spacing w:val="60"/>
          <w:sz w:val="42"/>
        </w:rPr>
      </w:pPr>
    </w:p>
    <w:p w:rsidR="00A23A6E" w:rsidRDefault="00A23A6E" w:rsidP="00A23A6E">
      <w:pPr>
        <w:jc w:val="center"/>
        <w:rPr>
          <w:rFonts w:ascii="方正小标宋简体" w:eastAsia="方正小标宋简体"/>
          <w:spacing w:val="60"/>
          <w:sz w:val="48"/>
        </w:rPr>
      </w:pPr>
      <w:r>
        <w:rPr>
          <w:rFonts w:ascii="方正小标宋简体" w:eastAsia="方正小标宋简体" w:hint="eastAsia"/>
          <w:spacing w:val="60"/>
          <w:sz w:val="48"/>
        </w:rPr>
        <w:t>部门概况</w:t>
      </w:r>
    </w:p>
    <w:p w:rsidR="00A23A6E" w:rsidRDefault="00A23A6E" w:rsidP="00A23A6E">
      <w:pPr>
        <w:jc w:val="center"/>
        <w:rPr>
          <w:rFonts w:ascii="仿宋_GB2312" w:eastAsia="仿宋_GB2312"/>
        </w:rPr>
        <w:sectPr w:rsidR="00A23A6E">
          <w:pgSz w:w="11906" w:h="16838"/>
          <w:pgMar w:top="1701" w:right="1531" w:bottom="1701" w:left="1531" w:header="0" w:footer="1418" w:gutter="0"/>
          <w:cols w:space="720"/>
          <w:docGrid w:type="linesAndChars" w:linePitch="610" w:charSpace="-849"/>
        </w:sectPr>
      </w:pPr>
    </w:p>
    <w:p w:rsidR="00A23A6E" w:rsidRPr="00A23A6E" w:rsidRDefault="00A23A6E" w:rsidP="00A23A6E">
      <w:pPr>
        <w:ind w:firstLineChars="200" w:firstLine="632"/>
        <w:rPr>
          <w:rFonts w:ascii="黑体" w:eastAsia="黑体" w:hAnsi="黑体"/>
          <w:sz w:val="32"/>
          <w:szCs w:val="32"/>
        </w:rPr>
      </w:pPr>
      <w:r w:rsidRPr="00A23A6E">
        <w:rPr>
          <w:rFonts w:ascii="黑体" w:eastAsia="黑体" w:hAnsi="黑体" w:hint="eastAsia"/>
          <w:sz w:val="32"/>
          <w:szCs w:val="32"/>
        </w:rPr>
        <w:lastRenderedPageBreak/>
        <w:t>一、部门职责</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1、贯彻执行国家和省有关住房和城乡建设的方针、政策和法律、法规，起草住房和城乡建设领域的地方性法规、政府规章草案。拟订全市住房和城乡建设发展战略、发展规划并组织实施。研究提出住房和城乡建设重大问题的政策建议。配合有关部门做好优化营商环境有关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2、负责推进新型城镇化建设，提高城镇化质量。组织开展新型城镇化战略研究，提出加快新型城镇化工作的政策建议。组织拟订新型城镇化发展规划和配套措施，督促落实新型城镇化发展有关政策。</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3、承担推进建筑节能、城镇减排的责任，会同有关部门拟订建筑节能的政策、规划并监督实施，组织实施重大建筑节能项目。拟订住房和城乡建设的科技发展规划和政策并监督实施。指导全市建筑产业现代化推进工作，拟订全市建筑产业现代化的政策、办法并组织实施；组织开展科技项目公关和新产品、新技术推广应用；指导技术引进和技术创新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4、指导全市建筑活动，组织实施房屋建筑和市政工程项目招标投标活动的监督执法。负责监督管理全市建筑市场，组织拟订规范建筑市场各方主体行为的规章制度并监督执行，对建筑市场各方主体进行信用评价。负责建筑市场准入清出、工程建设、工程造价、招标代理、工程监理、装饰装修监督管理工作。负责建材使用领域的行业管理职责，履行建材使用监管职</w:t>
      </w:r>
      <w:r w:rsidRPr="00D61F06">
        <w:rPr>
          <w:rFonts w:ascii="仿宋_GB2312" w:eastAsia="仿宋_GB2312" w:hint="eastAsia"/>
          <w:sz w:val="32"/>
          <w:szCs w:val="32"/>
        </w:rPr>
        <w:lastRenderedPageBreak/>
        <w:t>责。拟订建筑业、勘察设计业的行业发展规划、改革方案、产业政策并监督执行。组织协调建筑企业参与国际工程承包、建筑劳务合作。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5、组织实施工程建设实施阶段的国家、地方标准、统一定额和行业标准。拟订建设项目可行性研究评价办法、经济参数、工程造价的管理制度并监督执行，拟订公共服务设施(不含通信设施)建设标准并监督执行。指导、监督各类工程建设标准定额的实施和工程造价计价，组织发布工程造价信息。</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6、承担住房和城乡建设领城工程质量安全监管责任，组织拟订住房和城乡建设领域工程质量、建筑安全生产的政策、规章制度并监督执行，组织拟订住房和城乡建设领域工程竣工验收备案的政策、规章制度。组织拟订建筑业技术政策并指导实施。指导组织全市住房和城乡建设领域工程质量等级核定，受理工程质量问题投诉。负责全市住房和城乡建设领域施工安全管理。负责住房和城乡建设领域工程竣工验收质量监督工作。组织或参与工程重大质量、安全事故的调查处理。</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7、拟订全市城市设计、城市勘察以及工程勘察设计行业、工程抗震设防相关政策并监督实施。编制城乡建设抗震防灾规划并监督实施。负责住房和城乡建设领域消防设计审查、施工图审查和标准设计的监督管理，承担建设工程消防设计审查、验收相关职责。参与大型项目可行性研究等工程建设前期工作。负责结合民用建筑修建防空地下室设计审查、质量监督等工作。</w:t>
      </w:r>
      <w:r w:rsidRPr="00D61F06">
        <w:rPr>
          <w:rFonts w:ascii="仿宋_GB2312" w:eastAsia="仿宋_GB2312" w:hint="eastAsia"/>
          <w:sz w:val="32"/>
          <w:szCs w:val="32"/>
        </w:rPr>
        <w:lastRenderedPageBreak/>
        <w:t>负责历史优秀建筑保护、城市雕塑工作，会同有关部门负责历史文化名城(镇、村)、街区保护和监督管理工作。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8、承担市政府确定的城市建设和重点基础设施建设工程组织实施责任。拟订全市城市建设相关政策并监督实施。会同有关部门编制城市建设固定资产投资计划、发展规划和年度建设计划。协调解决重点项目建设实施过程中的有关问题。负责城市市政基础设施、市容环境卫生、园林绿化等方面的城市建设工作，并指导全市相关工作。负责燃气、热力市政公用事业行业管理工作。负责城乡建设档案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9、负责拟订村庄和小城镇建设政策并指导实施。指导农村住房建设、农村住房安全和危房改造、村镇建设试点工作。指导小城镇人居生态环境改善工作。负责农村人居环境改善相关工作。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10、拟订全市房地产业的行业发展规划和产业政策并组织实施。负责规范房地产市场秩序，组织拟订房地产市场监管政策并监督执行。制定全市房地产开发、房屋交易、房屋安全管理、房屋租赁、房屋面积管理、房地产估价与经纪管理、房屋中介管理、国有土地上房屋征收与补偿的规章制度并监督执行，指导监督房屋产权管理。负责建设和完善个人住房信息系统。协同有关部门指导房屋登记工作。负责城区并指导县(市)房产交易、安全鉴定、住房置业担保、房地产产籍管理、商品房预售资金的监管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lastRenderedPageBreak/>
        <w:t xml:space="preserve"> 11、负责城镇中等偏下收入和低收入家庭住房保障工作，研究拟订全市住房保障相关政策、规划并监督实施。会同有关部门做好城镇保障性安居工程资金安排并监督实施。负责城区经济适用房、公共租赁住房和其他保障性住房的建设管理。指导直管公房管理体制改革和经营管理工作。配合有关部门推进全市住房制度改革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12、拟订物业服务行业发展规划和标准，制定物业管理相关政策并监督实施。加强物业服务企业经营活动的监督管理，组织拟订房屋专项维修资金缴存、使用规章制度并监督执行。指导物业公共部分及公用设施交付管理。</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13、负责行政执法相关政策标准制定、重大案件查处和跨区域执法的组织协调工作，集中行使法律法规明确由市级承担的执法职责，监督指导县(市、区)行政执法工作。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14、负责全市住房和城乡建设领域人才队伍建设，承担人才工作相关职责，开展住房和城乡建设方面的交流与合作。按照市委非公有制经济组织和社会组织工委委员单位职责分工做好相关工作。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15、在职责范围内负责本部门、本行业领域的安全生产和消防安全工作。负责相关产业的招商引资工作。</w:t>
      </w:r>
    </w:p>
    <w:p w:rsidR="00D61F06" w:rsidRPr="00D61F06"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16、贯彻落实全面从严治党要求，切实履行机关党建工作、党风廉政建设和意识形态主体责任，全面推进党的政治建设、思想建设、组织建设、作风建设、纪律建设，把制度建设贯穿</w:t>
      </w:r>
      <w:r w:rsidRPr="00D61F06">
        <w:rPr>
          <w:rFonts w:ascii="仿宋_GB2312" w:eastAsia="仿宋_GB2312" w:hint="eastAsia"/>
          <w:sz w:val="32"/>
          <w:szCs w:val="32"/>
        </w:rPr>
        <w:lastRenderedPageBreak/>
        <w:t>其中，领导所属单位抓好党的建设工作。</w:t>
      </w:r>
    </w:p>
    <w:p w:rsidR="00A23A6E" w:rsidRPr="00A23A6E" w:rsidRDefault="00D61F06" w:rsidP="00D61F06">
      <w:pPr>
        <w:ind w:firstLineChars="200" w:firstLine="632"/>
        <w:rPr>
          <w:rFonts w:ascii="仿宋_GB2312" w:eastAsia="仿宋_GB2312"/>
          <w:sz w:val="32"/>
          <w:szCs w:val="32"/>
        </w:rPr>
      </w:pPr>
      <w:r w:rsidRPr="00D61F06">
        <w:rPr>
          <w:rFonts w:ascii="仿宋_GB2312" w:eastAsia="仿宋_GB2312" w:hint="eastAsia"/>
          <w:sz w:val="32"/>
          <w:szCs w:val="32"/>
        </w:rPr>
        <w:t xml:space="preserve"> 17、完成市委、市政府交办的其他任务。</w:t>
      </w:r>
    </w:p>
    <w:p w:rsidR="00A23A6E" w:rsidRPr="00A23A6E" w:rsidRDefault="00A23A6E" w:rsidP="00A23A6E">
      <w:pPr>
        <w:ind w:firstLineChars="200" w:firstLine="632"/>
        <w:rPr>
          <w:rFonts w:ascii="黑体" w:eastAsia="黑体" w:hAnsi="黑体"/>
          <w:sz w:val="32"/>
          <w:szCs w:val="32"/>
        </w:rPr>
      </w:pPr>
      <w:r w:rsidRPr="00A23A6E">
        <w:rPr>
          <w:rFonts w:ascii="黑体" w:eastAsia="黑体" w:hAnsi="黑体" w:hint="eastAsia"/>
          <w:sz w:val="32"/>
          <w:szCs w:val="32"/>
        </w:rPr>
        <w:t>二、机构设置</w:t>
      </w:r>
    </w:p>
    <w:p w:rsidR="00A23A6E" w:rsidRPr="00A23A6E" w:rsidRDefault="00A23A6E" w:rsidP="00A23A6E">
      <w:pPr>
        <w:ind w:firstLineChars="200" w:firstLine="632"/>
        <w:rPr>
          <w:rFonts w:ascii="仿宋_GB2312" w:eastAsia="仿宋_GB2312"/>
          <w:sz w:val="32"/>
          <w:szCs w:val="32"/>
        </w:rPr>
      </w:pPr>
      <w:r w:rsidRPr="00A23A6E">
        <w:rPr>
          <w:rFonts w:ascii="仿宋_GB2312" w:eastAsia="仿宋_GB2312" w:hint="eastAsia"/>
          <w:sz w:val="32"/>
          <w:szCs w:val="32"/>
        </w:rPr>
        <w:t>从决算单位构成看，</w:t>
      </w:r>
      <w:r w:rsidR="00D61F06">
        <w:rPr>
          <w:rFonts w:ascii="仿宋_GB2312" w:eastAsia="仿宋_GB2312" w:hint="eastAsia"/>
          <w:sz w:val="32"/>
          <w:szCs w:val="32"/>
        </w:rPr>
        <w:t>市住房和城乡建设</w:t>
      </w:r>
      <w:r w:rsidR="00E75ED5">
        <w:rPr>
          <w:rFonts w:ascii="仿宋_GB2312" w:eastAsia="仿宋_GB2312" w:hint="eastAsia"/>
          <w:sz w:val="32"/>
          <w:szCs w:val="32"/>
        </w:rPr>
        <w:t>局</w:t>
      </w:r>
      <w:r w:rsidRPr="00A23A6E">
        <w:rPr>
          <w:rFonts w:ascii="仿宋_GB2312" w:eastAsia="仿宋_GB2312" w:hint="eastAsia"/>
          <w:sz w:val="32"/>
          <w:szCs w:val="32"/>
        </w:rPr>
        <w:t>部门决算包括：</w:t>
      </w:r>
      <w:r w:rsidR="00E75ED5">
        <w:rPr>
          <w:rFonts w:ascii="仿宋_GB2312" w:eastAsia="仿宋_GB2312" w:hint="eastAsia"/>
          <w:sz w:val="32"/>
          <w:szCs w:val="32"/>
        </w:rPr>
        <w:t>局</w:t>
      </w:r>
      <w:r w:rsidRPr="00A23A6E">
        <w:rPr>
          <w:rFonts w:ascii="仿宋_GB2312" w:eastAsia="仿宋_GB2312" w:hint="eastAsia"/>
          <w:sz w:val="32"/>
          <w:szCs w:val="32"/>
        </w:rPr>
        <w:t>本级决算、</w:t>
      </w:r>
      <w:r w:rsidR="00E75ED5">
        <w:rPr>
          <w:rFonts w:ascii="仿宋_GB2312" w:eastAsia="仿宋_GB2312" w:hint="eastAsia"/>
          <w:sz w:val="32"/>
          <w:szCs w:val="32"/>
        </w:rPr>
        <w:t>局</w:t>
      </w:r>
      <w:r w:rsidRPr="00A23A6E">
        <w:rPr>
          <w:rFonts w:ascii="仿宋_GB2312" w:eastAsia="仿宋_GB2312" w:hint="eastAsia"/>
          <w:sz w:val="32"/>
          <w:szCs w:val="32"/>
        </w:rPr>
        <w:t>属事业单位决算</w:t>
      </w:r>
      <w:r w:rsidR="00D61F06">
        <w:rPr>
          <w:rFonts w:ascii="仿宋_GB2312" w:eastAsia="仿宋_GB2312" w:hint="eastAsia"/>
          <w:sz w:val="32"/>
          <w:szCs w:val="32"/>
        </w:rPr>
        <w:t>，共计15家单位。</w:t>
      </w:r>
    </w:p>
    <w:p w:rsidR="00A23A6E" w:rsidRPr="00A23A6E" w:rsidRDefault="00A23A6E" w:rsidP="00A23A6E">
      <w:pPr>
        <w:ind w:firstLineChars="200" w:firstLine="632"/>
        <w:rPr>
          <w:rFonts w:ascii="仿宋_GB2312" w:eastAsia="仿宋_GB2312"/>
          <w:sz w:val="32"/>
          <w:szCs w:val="32"/>
        </w:rPr>
      </w:pPr>
      <w:r w:rsidRPr="00A23A6E">
        <w:rPr>
          <w:rFonts w:ascii="仿宋_GB2312" w:eastAsia="仿宋_GB2312" w:hint="eastAsia"/>
          <w:sz w:val="32"/>
          <w:szCs w:val="32"/>
        </w:rPr>
        <w:t>纳入</w:t>
      </w:r>
      <w:r w:rsidR="00D61F06">
        <w:rPr>
          <w:rFonts w:ascii="仿宋_GB2312" w:eastAsia="仿宋_GB2312" w:hint="eastAsia"/>
          <w:sz w:val="32"/>
          <w:szCs w:val="32"/>
        </w:rPr>
        <w:t>市住房和城乡建设</w:t>
      </w:r>
      <w:r w:rsidR="00E75ED5">
        <w:rPr>
          <w:rFonts w:ascii="仿宋_GB2312" w:eastAsia="仿宋_GB2312" w:hint="eastAsia"/>
          <w:sz w:val="32"/>
          <w:szCs w:val="32"/>
        </w:rPr>
        <w:t>局</w:t>
      </w:r>
      <w:r>
        <w:rPr>
          <w:rFonts w:ascii="仿宋_GB2312" w:eastAsia="仿宋_GB2312" w:hint="eastAsia"/>
          <w:sz w:val="32"/>
          <w:szCs w:val="32"/>
        </w:rPr>
        <w:t>2020年度</w:t>
      </w:r>
      <w:r w:rsidRPr="00A23A6E">
        <w:rPr>
          <w:rFonts w:ascii="仿宋_GB2312" w:eastAsia="仿宋_GB2312" w:hint="eastAsia"/>
          <w:sz w:val="32"/>
          <w:szCs w:val="32"/>
        </w:rPr>
        <w:t>部门决算编制范围的预算单位</w:t>
      </w:r>
      <w:r w:rsidR="00D61F06">
        <w:rPr>
          <w:rFonts w:ascii="仿宋_GB2312" w:eastAsia="仿宋_GB2312" w:hint="eastAsia"/>
          <w:sz w:val="32"/>
          <w:szCs w:val="32"/>
        </w:rPr>
        <w:t>15</w:t>
      </w:r>
      <w:r w:rsidRPr="00A23A6E">
        <w:rPr>
          <w:rFonts w:ascii="仿宋_GB2312" w:eastAsia="仿宋_GB2312" w:hint="eastAsia"/>
          <w:sz w:val="32"/>
          <w:szCs w:val="32"/>
        </w:rPr>
        <w:t>个，包括：</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1、</w:t>
      </w:r>
      <w:r>
        <w:rPr>
          <w:rFonts w:ascii="仿宋_GB2312" w:eastAsia="仿宋_GB2312" w:hint="eastAsia"/>
          <w:sz w:val="32"/>
          <w:szCs w:val="32"/>
        </w:rPr>
        <w:t xml:space="preserve"> </w:t>
      </w:r>
      <w:r w:rsidRPr="00F00E15">
        <w:rPr>
          <w:rFonts w:ascii="仿宋_GB2312" w:eastAsia="仿宋_GB2312" w:hint="eastAsia"/>
          <w:sz w:val="32"/>
          <w:szCs w:val="32"/>
        </w:rPr>
        <w:t>市住房和城乡建设局本级</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2、</w:t>
      </w:r>
      <w:r>
        <w:rPr>
          <w:rFonts w:ascii="仿宋_GB2312" w:eastAsia="仿宋_GB2312" w:hint="eastAsia"/>
          <w:sz w:val="32"/>
          <w:szCs w:val="32"/>
        </w:rPr>
        <w:t xml:space="preserve"> </w:t>
      </w:r>
      <w:r w:rsidRPr="00F00E15">
        <w:rPr>
          <w:rFonts w:ascii="仿宋_GB2312" w:eastAsia="仿宋_GB2312" w:hint="eastAsia"/>
          <w:sz w:val="32"/>
          <w:szCs w:val="32"/>
        </w:rPr>
        <w:t>市</w:t>
      </w:r>
      <w:r>
        <w:rPr>
          <w:rFonts w:ascii="仿宋_GB2312" w:eastAsia="仿宋_GB2312" w:hint="eastAsia"/>
          <w:sz w:val="32"/>
          <w:szCs w:val="32"/>
        </w:rPr>
        <w:t>住房保障中心</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3、</w:t>
      </w:r>
      <w:r>
        <w:rPr>
          <w:rFonts w:ascii="仿宋_GB2312" w:eastAsia="仿宋_GB2312" w:hint="eastAsia"/>
          <w:sz w:val="32"/>
          <w:szCs w:val="32"/>
        </w:rPr>
        <w:t xml:space="preserve"> </w:t>
      </w:r>
      <w:r w:rsidRPr="00F00E15">
        <w:rPr>
          <w:rFonts w:ascii="仿宋_GB2312" w:eastAsia="仿宋_GB2312" w:hint="eastAsia"/>
          <w:sz w:val="32"/>
          <w:szCs w:val="32"/>
        </w:rPr>
        <w:t>市城市建设档案馆</w:t>
      </w:r>
    </w:p>
    <w:p w:rsidR="00F00E15" w:rsidRPr="00F00E15" w:rsidRDefault="00F00E15" w:rsidP="00F00E15">
      <w:pPr>
        <w:ind w:firstLineChars="200" w:firstLine="632"/>
        <w:rPr>
          <w:rFonts w:ascii="仿宋_GB2312" w:eastAsia="仿宋_GB2312"/>
          <w:sz w:val="32"/>
          <w:szCs w:val="32"/>
        </w:rPr>
      </w:pPr>
      <w:r>
        <w:rPr>
          <w:rFonts w:ascii="仿宋_GB2312" w:eastAsia="仿宋_GB2312" w:hint="eastAsia"/>
          <w:sz w:val="32"/>
          <w:szCs w:val="32"/>
        </w:rPr>
        <w:t>4</w:t>
      </w:r>
      <w:r w:rsidRPr="00F00E15">
        <w:rPr>
          <w:rFonts w:ascii="仿宋_GB2312" w:eastAsia="仿宋_GB2312" w:hint="eastAsia"/>
          <w:sz w:val="32"/>
          <w:szCs w:val="32"/>
        </w:rPr>
        <w:t>、</w:t>
      </w:r>
      <w:r>
        <w:rPr>
          <w:rFonts w:ascii="仿宋_GB2312" w:eastAsia="仿宋_GB2312" w:hint="eastAsia"/>
          <w:sz w:val="32"/>
          <w:szCs w:val="32"/>
        </w:rPr>
        <w:t xml:space="preserve"> </w:t>
      </w:r>
      <w:r w:rsidRPr="00F00E15">
        <w:rPr>
          <w:rFonts w:ascii="仿宋_GB2312" w:eastAsia="仿宋_GB2312" w:hint="eastAsia"/>
          <w:sz w:val="32"/>
          <w:szCs w:val="32"/>
        </w:rPr>
        <w:t>市</w:t>
      </w:r>
      <w:r>
        <w:rPr>
          <w:rFonts w:ascii="仿宋_GB2312" w:eastAsia="仿宋_GB2312" w:hint="eastAsia"/>
          <w:sz w:val="32"/>
          <w:szCs w:val="32"/>
        </w:rPr>
        <w:t>建设工程质量安全技术中心</w:t>
      </w:r>
    </w:p>
    <w:p w:rsidR="00F00E15" w:rsidRPr="00F00E15" w:rsidRDefault="00F00E15" w:rsidP="00F00E15">
      <w:pPr>
        <w:ind w:firstLineChars="200" w:firstLine="632"/>
        <w:rPr>
          <w:rFonts w:ascii="仿宋_GB2312" w:eastAsia="仿宋_GB2312"/>
          <w:sz w:val="32"/>
          <w:szCs w:val="32"/>
        </w:rPr>
      </w:pPr>
      <w:r>
        <w:rPr>
          <w:rFonts w:ascii="仿宋_GB2312" w:eastAsia="仿宋_GB2312" w:hint="eastAsia"/>
          <w:sz w:val="32"/>
          <w:szCs w:val="32"/>
        </w:rPr>
        <w:t>5</w:t>
      </w:r>
      <w:r w:rsidRPr="00F00E15">
        <w:rPr>
          <w:rFonts w:ascii="仿宋_GB2312" w:eastAsia="仿宋_GB2312" w:hint="eastAsia"/>
          <w:sz w:val="32"/>
          <w:szCs w:val="32"/>
        </w:rPr>
        <w:t>、</w:t>
      </w:r>
      <w:r>
        <w:rPr>
          <w:rFonts w:ascii="仿宋_GB2312" w:eastAsia="仿宋_GB2312" w:hint="eastAsia"/>
          <w:sz w:val="32"/>
          <w:szCs w:val="32"/>
        </w:rPr>
        <w:t xml:space="preserve"> </w:t>
      </w:r>
      <w:r w:rsidRPr="00F00E15">
        <w:rPr>
          <w:rFonts w:ascii="仿宋_GB2312" w:eastAsia="仿宋_GB2312" w:hint="eastAsia"/>
          <w:sz w:val="32"/>
          <w:szCs w:val="32"/>
        </w:rPr>
        <w:t>市城市建设投融资管理中心</w:t>
      </w:r>
    </w:p>
    <w:p w:rsidR="00F00E15" w:rsidRPr="00F00E15" w:rsidRDefault="00F00E15" w:rsidP="00F00E15">
      <w:pPr>
        <w:ind w:firstLineChars="200" w:firstLine="632"/>
        <w:rPr>
          <w:rFonts w:ascii="仿宋_GB2312" w:eastAsia="仿宋_GB2312"/>
          <w:sz w:val="32"/>
          <w:szCs w:val="32"/>
        </w:rPr>
      </w:pPr>
      <w:r>
        <w:rPr>
          <w:rFonts w:ascii="仿宋_GB2312" w:eastAsia="仿宋_GB2312" w:hint="eastAsia"/>
          <w:sz w:val="32"/>
          <w:szCs w:val="32"/>
        </w:rPr>
        <w:t>6</w:t>
      </w:r>
      <w:r w:rsidRPr="00F00E15">
        <w:rPr>
          <w:rFonts w:ascii="仿宋_GB2312" w:eastAsia="仿宋_GB2312" w:hint="eastAsia"/>
          <w:sz w:val="32"/>
          <w:szCs w:val="32"/>
        </w:rPr>
        <w:t>、</w:t>
      </w:r>
      <w:r>
        <w:rPr>
          <w:rFonts w:ascii="仿宋_GB2312" w:eastAsia="仿宋_GB2312" w:hint="eastAsia"/>
          <w:sz w:val="32"/>
          <w:szCs w:val="32"/>
        </w:rPr>
        <w:t xml:space="preserve"> </w:t>
      </w:r>
      <w:r w:rsidRPr="00F00E15">
        <w:rPr>
          <w:rFonts w:ascii="仿宋_GB2312" w:eastAsia="仿宋_GB2312" w:hint="eastAsia"/>
          <w:sz w:val="32"/>
          <w:szCs w:val="32"/>
        </w:rPr>
        <w:t>市城市建设综合开发中心</w:t>
      </w:r>
    </w:p>
    <w:p w:rsidR="00F00E15" w:rsidRPr="00F00E15" w:rsidRDefault="00F00E15" w:rsidP="00F00E15">
      <w:pPr>
        <w:ind w:firstLineChars="200" w:firstLine="632"/>
        <w:rPr>
          <w:rFonts w:ascii="仿宋_GB2312" w:eastAsia="仿宋_GB2312"/>
          <w:sz w:val="32"/>
          <w:szCs w:val="32"/>
        </w:rPr>
      </w:pPr>
      <w:r>
        <w:rPr>
          <w:rFonts w:ascii="仿宋_GB2312" w:eastAsia="仿宋_GB2312" w:hint="eastAsia"/>
          <w:sz w:val="32"/>
          <w:szCs w:val="32"/>
        </w:rPr>
        <w:t>7</w:t>
      </w:r>
      <w:r w:rsidRPr="00F00E15">
        <w:rPr>
          <w:rFonts w:ascii="仿宋_GB2312" w:eastAsia="仿宋_GB2312" w:hint="eastAsia"/>
          <w:sz w:val="32"/>
          <w:szCs w:val="32"/>
        </w:rPr>
        <w:t>、</w:t>
      </w:r>
      <w:r>
        <w:rPr>
          <w:rFonts w:ascii="仿宋_GB2312" w:eastAsia="仿宋_GB2312" w:hint="eastAsia"/>
          <w:sz w:val="32"/>
          <w:szCs w:val="32"/>
        </w:rPr>
        <w:t xml:space="preserve"> </w:t>
      </w:r>
      <w:r w:rsidRPr="00F00E15">
        <w:rPr>
          <w:rFonts w:ascii="仿宋_GB2312" w:eastAsia="仿宋_GB2312" w:hint="eastAsia"/>
          <w:sz w:val="32"/>
          <w:szCs w:val="32"/>
        </w:rPr>
        <w:t>市古槐房产管理所</w:t>
      </w:r>
    </w:p>
    <w:p w:rsidR="00F00E15" w:rsidRPr="00F00E15" w:rsidRDefault="00F00E15" w:rsidP="00F00E15">
      <w:pPr>
        <w:ind w:firstLineChars="200" w:firstLine="632"/>
        <w:rPr>
          <w:rFonts w:ascii="仿宋_GB2312" w:eastAsia="仿宋_GB2312"/>
          <w:sz w:val="32"/>
          <w:szCs w:val="32"/>
        </w:rPr>
      </w:pPr>
      <w:r>
        <w:rPr>
          <w:rFonts w:ascii="仿宋_GB2312" w:eastAsia="仿宋_GB2312" w:hint="eastAsia"/>
          <w:sz w:val="32"/>
          <w:szCs w:val="32"/>
        </w:rPr>
        <w:t>8</w:t>
      </w:r>
      <w:r w:rsidRPr="00F00E15">
        <w:rPr>
          <w:rFonts w:ascii="仿宋_GB2312" w:eastAsia="仿宋_GB2312" w:hint="eastAsia"/>
          <w:sz w:val="32"/>
          <w:szCs w:val="32"/>
        </w:rPr>
        <w:t>、</w:t>
      </w:r>
      <w:r>
        <w:rPr>
          <w:rFonts w:ascii="仿宋_GB2312" w:eastAsia="仿宋_GB2312" w:hint="eastAsia"/>
          <w:sz w:val="32"/>
          <w:szCs w:val="32"/>
        </w:rPr>
        <w:t xml:space="preserve"> </w:t>
      </w:r>
      <w:r w:rsidRPr="00F00E15">
        <w:rPr>
          <w:rFonts w:ascii="仿宋_GB2312" w:eastAsia="仿宋_GB2312" w:hint="eastAsia"/>
          <w:sz w:val="32"/>
          <w:szCs w:val="32"/>
        </w:rPr>
        <w:t>市济阳房产管理所</w:t>
      </w:r>
    </w:p>
    <w:p w:rsidR="00F00E15" w:rsidRPr="00F00E15" w:rsidRDefault="00F00E15" w:rsidP="00F00E15">
      <w:pPr>
        <w:ind w:firstLineChars="200" w:firstLine="632"/>
        <w:rPr>
          <w:rFonts w:ascii="仿宋_GB2312" w:eastAsia="仿宋_GB2312"/>
          <w:sz w:val="32"/>
          <w:szCs w:val="32"/>
        </w:rPr>
      </w:pPr>
      <w:r>
        <w:rPr>
          <w:rFonts w:ascii="仿宋_GB2312" w:eastAsia="仿宋_GB2312" w:hint="eastAsia"/>
          <w:sz w:val="32"/>
          <w:szCs w:val="32"/>
        </w:rPr>
        <w:t>9</w:t>
      </w:r>
      <w:r w:rsidRPr="00F00E15">
        <w:rPr>
          <w:rFonts w:ascii="仿宋_GB2312" w:eastAsia="仿宋_GB2312" w:hint="eastAsia"/>
          <w:sz w:val="32"/>
          <w:szCs w:val="32"/>
        </w:rPr>
        <w:t>、</w:t>
      </w:r>
      <w:r>
        <w:rPr>
          <w:rFonts w:ascii="仿宋_GB2312" w:eastAsia="仿宋_GB2312" w:hint="eastAsia"/>
          <w:sz w:val="32"/>
          <w:szCs w:val="32"/>
        </w:rPr>
        <w:t xml:space="preserve"> </w:t>
      </w:r>
      <w:r w:rsidRPr="00F00E15">
        <w:rPr>
          <w:rFonts w:ascii="仿宋_GB2312" w:eastAsia="仿宋_GB2312" w:hint="eastAsia"/>
          <w:sz w:val="32"/>
          <w:szCs w:val="32"/>
        </w:rPr>
        <w:t>市阜桥房产管理所</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1</w:t>
      </w:r>
      <w:r>
        <w:rPr>
          <w:rFonts w:ascii="仿宋_GB2312" w:eastAsia="仿宋_GB2312" w:hint="eastAsia"/>
          <w:sz w:val="32"/>
          <w:szCs w:val="32"/>
        </w:rPr>
        <w:t>0</w:t>
      </w:r>
      <w:r w:rsidRPr="00F00E15">
        <w:rPr>
          <w:rFonts w:ascii="仿宋_GB2312" w:eastAsia="仿宋_GB2312" w:hint="eastAsia"/>
          <w:sz w:val="32"/>
          <w:szCs w:val="32"/>
        </w:rPr>
        <w:t>、市越河房产管理所</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1</w:t>
      </w:r>
      <w:r>
        <w:rPr>
          <w:rFonts w:ascii="仿宋_GB2312" w:eastAsia="仿宋_GB2312" w:hint="eastAsia"/>
          <w:sz w:val="32"/>
          <w:szCs w:val="32"/>
        </w:rPr>
        <w:t>1</w:t>
      </w:r>
      <w:r w:rsidRPr="00F00E15">
        <w:rPr>
          <w:rFonts w:ascii="仿宋_GB2312" w:eastAsia="仿宋_GB2312" w:hint="eastAsia"/>
          <w:sz w:val="32"/>
          <w:szCs w:val="32"/>
        </w:rPr>
        <w:t>、市房屋征收</w:t>
      </w:r>
      <w:r>
        <w:rPr>
          <w:rFonts w:ascii="仿宋_GB2312" w:eastAsia="仿宋_GB2312" w:hint="eastAsia"/>
          <w:sz w:val="32"/>
          <w:szCs w:val="32"/>
        </w:rPr>
        <w:t>事务中心</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1</w:t>
      </w:r>
      <w:r>
        <w:rPr>
          <w:rFonts w:ascii="仿宋_GB2312" w:eastAsia="仿宋_GB2312" w:hint="eastAsia"/>
          <w:sz w:val="32"/>
          <w:szCs w:val="32"/>
        </w:rPr>
        <w:t>2</w:t>
      </w:r>
      <w:r w:rsidRPr="00F00E15">
        <w:rPr>
          <w:rFonts w:ascii="仿宋_GB2312" w:eastAsia="仿宋_GB2312" w:hint="eastAsia"/>
          <w:sz w:val="32"/>
          <w:szCs w:val="32"/>
        </w:rPr>
        <w:t>、市政府投资工程建设管理中心</w:t>
      </w:r>
    </w:p>
    <w:p w:rsidR="00F00E15" w:rsidRP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1</w:t>
      </w:r>
      <w:r>
        <w:rPr>
          <w:rFonts w:ascii="仿宋_GB2312" w:eastAsia="仿宋_GB2312" w:hint="eastAsia"/>
          <w:sz w:val="32"/>
          <w:szCs w:val="32"/>
        </w:rPr>
        <w:t>3</w:t>
      </w:r>
      <w:r w:rsidRPr="00F00E15">
        <w:rPr>
          <w:rFonts w:ascii="仿宋_GB2312" w:eastAsia="仿宋_GB2312" w:hint="eastAsia"/>
          <w:sz w:val="32"/>
          <w:szCs w:val="32"/>
        </w:rPr>
        <w:t>、市房产交易中心</w:t>
      </w:r>
    </w:p>
    <w:p w:rsidR="00F00E15" w:rsidRDefault="00F00E15" w:rsidP="00F00E15">
      <w:pPr>
        <w:ind w:firstLineChars="200" w:firstLine="632"/>
        <w:rPr>
          <w:rFonts w:ascii="仿宋_GB2312" w:eastAsia="仿宋_GB2312"/>
          <w:sz w:val="32"/>
          <w:szCs w:val="32"/>
        </w:rPr>
      </w:pPr>
      <w:r w:rsidRPr="00F00E15">
        <w:rPr>
          <w:rFonts w:ascii="仿宋_GB2312" w:eastAsia="仿宋_GB2312" w:hint="eastAsia"/>
          <w:sz w:val="32"/>
          <w:szCs w:val="32"/>
        </w:rPr>
        <w:t>1</w:t>
      </w:r>
      <w:r>
        <w:rPr>
          <w:rFonts w:ascii="仿宋_GB2312" w:eastAsia="仿宋_GB2312" w:hint="eastAsia"/>
          <w:sz w:val="32"/>
          <w:szCs w:val="32"/>
        </w:rPr>
        <w:t>4</w:t>
      </w:r>
      <w:r w:rsidRPr="00F00E15">
        <w:rPr>
          <w:rFonts w:ascii="仿宋_GB2312" w:eastAsia="仿宋_GB2312" w:hint="eastAsia"/>
          <w:sz w:val="32"/>
          <w:szCs w:val="32"/>
        </w:rPr>
        <w:t>、市住房和城乡建设局执法支队</w:t>
      </w:r>
    </w:p>
    <w:p w:rsidR="00F00E15" w:rsidRPr="00A23A6E" w:rsidRDefault="00F00E15" w:rsidP="00F00E15">
      <w:pPr>
        <w:ind w:firstLineChars="200" w:firstLine="632"/>
        <w:rPr>
          <w:rFonts w:ascii="仿宋_GB2312" w:eastAsia="仿宋_GB2312"/>
          <w:sz w:val="32"/>
          <w:szCs w:val="32"/>
        </w:rPr>
      </w:pPr>
      <w:r>
        <w:rPr>
          <w:rFonts w:ascii="仿宋_GB2312" w:eastAsia="仿宋_GB2312" w:hint="eastAsia"/>
          <w:sz w:val="32"/>
          <w:szCs w:val="32"/>
        </w:rPr>
        <w:t>15、市建筑工程服务中心</w:t>
      </w:r>
    </w:p>
    <w:p w:rsidR="00A23A6E" w:rsidRPr="00A23A6E" w:rsidRDefault="00A23A6E" w:rsidP="00A23A6E">
      <w:pPr>
        <w:ind w:firstLineChars="200" w:firstLine="632"/>
        <w:rPr>
          <w:rFonts w:ascii="仿宋_GB2312" w:eastAsia="仿宋_GB2312"/>
          <w:sz w:val="32"/>
          <w:szCs w:val="32"/>
        </w:rPr>
        <w:sectPr w:rsidR="00A23A6E" w:rsidRPr="00A23A6E">
          <w:pgSz w:w="11906" w:h="16838"/>
          <w:pgMar w:top="1701" w:right="1531" w:bottom="1701" w:left="1531" w:header="0" w:footer="1418" w:gutter="0"/>
          <w:cols w:space="720"/>
          <w:docGrid w:type="linesAndChars" w:linePitch="610" w:charSpace="-849"/>
        </w:sectPr>
      </w:pPr>
    </w:p>
    <w:p w:rsidR="00A23A6E" w:rsidRDefault="00A23A6E" w:rsidP="00A23A6E">
      <w:pPr>
        <w:jc w:val="center"/>
        <w:rPr>
          <w:rFonts w:ascii="方正小标宋简体" w:eastAsia="方正小标宋简体"/>
          <w:sz w:val="42"/>
        </w:rPr>
      </w:pPr>
    </w:p>
    <w:p w:rsidR="00A23A6E" w:rsidRDefault="00A23A6E" w:rsidP="00A23A6E">
      <w:pPr>
        <w:jc w:val="center"/>
        <w:rPr>
          <w:rFonts w:ascii="方正小标宋简体" w:eastAsia="方正小标宋简体"/>
          <w:sz w:val="42"/>
        </w:rPr>
      </w:pPr>
    </w:p>
    <w:p w:rsidR="00A23A6E" w:rsidRDefault="00A23A6E" w:rsidP="00A23A6E">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第二部分</w:t>
      </w:r>
    </w:p>
    <w:p w:rsidR="00A23A6E" w:rsidRDefault="00A23A6E" w:rsidP="00A23A6E">
      <w:pPr>
        <w:jc w:val="center"/>
        <w:rPr>
          <w:rFonts w:ascii="方正小标宋简体" w:eastAsia="方正小标宋简体"/>
          <w:spacing w:val="60"/>
          <w:sz w:val="42"/>
        </w:rPr>
      </w:pPr>
    </w:p>
    <w:p w:rsidR="00A23A6E" w:rsidRDefault="00A23A6E" w:rsidP="00A23A6E">
      <w:pPr>
        <w:jc w:val="center"/>
        <w:rPr>
          <w:rFonts w:ascii="方正小标宋简体" w:eastAsia="方正小标宋简体"/>
          <w:spacing w:val="60"/>
          <w:sz w:val="42"/>
        </w:rPr>
        <w:sectPr w:rsidR="00A23A6E">
          <w:pgSz w:w="11906" w:h="16838"/>
          <w:pgMar w:top="1701" w:right="1531" w:bottom="1701" w:left="1531" w:header="0" w:footer="1418" w:gutter="0"/>
          <w:cols w:space="720"/>
          <w:docGrid w:type="linesAndChars" w:linePitch="610" w:charSpace="-849"/>
        </w:sectPr>
      </w:pPr>
      <w:r>
        <w:rPr>
          <w:rFonts w:ascii="方正小标宋简体" w:eastAsia="方正小标宋简体" w:hint="eastAsia"/>
          <w:spacing w:val="60"/>
          <w:sz w:val="48"/>
        </w:rPr>
        <w:t>2020年度部门决算表</w:t>
      </w: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收入支出决算总表</w:t>
      </w:r>
    </w:p>
    <w:p w:rsidR="00A23A6E" w:rsidRDefault="00A23A6E" w:rsidP="00A23A6E">
      <w:pPr>
        <w:wordWrap w:val="0"/>
        <w:spacing w:line="400" w:lineRule="exact"/>
        <w:jc w:val="right"/>
        <w:rPr>
          <w:rFonts w:ascii="楷体_GB2312" w:eastAsia="楷体_GB2312"/>
          <w:sz w:val="28"/>
          <w:szCs w:val="28"/>
        </w:rPr>
      </w:pPr>
      <w:r>
        <w:rPr>
          <w:rFonts w:ascii="楷体_GB2312" w:eastAsia="楷体_GB2312" w:hint="eastAsia"/>
          <w:sz w:val="28"/>
          <w:szCs w:val="28"/>
        </w:rPr>
        <w:t xml:space="preserve"> 公开01表</w:t>
      </w:r>
    </w:p>
    <w:p w:rsidR="00A23A6E" w:rsidRDefault="00A23A6E" w:rsidP="00A23A6E">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w:t>
      </w:r>
      <w:r w:rsidR="00801BE1">
        <w:rPr>
          <w:rFonts w:ascii="楷体_GB2312" w:eastAsia="楷体_GB2312" w:hint="eastAsia"/>
          <w:sz w:val="28"/>
          <w:szCs w:val="28"/>
        </w:rPr>
        <w:t>济宁市住房和城乡建设局（汇总）</w:t>
      </w:r>
      <w:r w:rsidR="00664A9C">
        <w:rPr>
          <w:rFonts w:ascii="楷体_GB2312" w:eastAsia="楷体_GB2312" w:hint="eastAsia"/>
          <w:sz w:val="28"/>
          <w:szCs w:val="28"/>
        </w:rPr>
        <w:t xml:space="preserve">               </w:t>
      </w:r>
      <w:r>
        <w:rPr>
          <w:rFonts w:ascii="楷体_GB2312" w:eastAsia="楷体_GB2312" w:hint="eastAsia"/>
          <w:sz w:val="28"/>
          <w:szCs w:val="28"/>
        </w:rPr>
        <w:t xml:space="preserve"> 单位：万元</w:t>
      </w:r>
    </w:p>
    <w:tbl>
      <w:tblPr>
        <w:tblW w:w="0" w:type="auto"/>
        <w:jc w:val="center"/>
        <w:tblLook w:val="0000" w:firstRow="0" w:lastRow="0" w:firstColumn="0" w:lastColumn="0" w:noHBand="0" w:noVBand="0"/>
      </w:tblPr>
      <w:tblGrid>
        <w:gridCol w:w="2854"/>
        <w:gridCol w:w="648"/>
        <w:gridCol w:w="920"/>
        <w:gridCol w:w="2854"/>
        <w:gridCol w:w="648"/>
        <w:gridCol w:w="920"/>
      </w:tblGrid>
      <w:tr w:rsidR="00A23A6E" w:rsidTr="00664A9C">
        <w:trPr>
          <w:trHeight w:hRule="exact" w:val="329"/>
          <w:jc w:val="center"/>
        </w:trPr>
        <w:tc>
          <w:tcPr>
            <w:tcW w:w="0" w:type="auto"/>
            <w:gridSpan w:val="3"/>
            <w:tcBorders>
              <w:top w:val="single" w:sz="4" w:space="0" w:color="auto"/>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收 入</w:t>
            </w:r>
          </w:p>
        </w:tc>
        <w:tc>
          <w:tcPr>
            <w:tcW w:w="0" w:type="auto"/>
            <w:gridSpan w:val="3"/>
            <w:tcBorders>
              <w:top w:val="single" w:sz="4" w:space="0" w:color="auto"/>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支 出</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项 目</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行次</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决算数</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项目（按功能分类）</w:t>
            </w:r>
          </w:p>
        </w:tc>
        <w:tc>
          <w:tcPr>
            <w:tcW w:w="0" w:type="auto"/>
            <w:tcBorders>
              <w:top w:val="nil"/>
              <w:left w:val="single" w:sz="4" w:space="0" w:color="auto"/>
              <w:bottom w:val="single" w:sz="4" w:space="0" w:color="auto"/>
              <w:right w:val="nil"/>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行次</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决算数</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栏 次</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1</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栏 次</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22"/>
              </w:rPr>
            </w:pPr>
            <w:r>
              <w:rPr>
                <w:rFonts w:ascii="仿宋_GB2312" w:eastAsia="仿宋_GB2312" w:hint="eastAsia"/>
                <w:sz w:val="22"/>
              </w:rPr>
              <w:t>2</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一、一般公共预算财政拨款收入</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w:t>
            </w:r>
          </w:p>
        </w:tc>
        <w:tc>
          <w:tcPr>
            <w:tcW w:w="0" w:type="auto"/>
            <w:tcBorders>
              <w:top w:val="nil"/>
              <w:left w:val="nil"/>
              <w:bottom w:val="single" w:sz="4" w:space="0" w:color="auto"/>
              <w:right w:val="single" w:sz="4" w:space="0" w:color="auto"/>
            </w:tcBorders>
            <w:vAlign w:val="center"/>
          </w:tcPr>
          <w:p w:rsidR="00A23A6E" w:rsidRDefault="00801BE1" w:rsidP="0046235E">
            <w:pPr>
              <w:spacing w:line="240" w:lineRule="exact"/>
              <w:jc w:val="center"/>
              <w:rPr>
                <w:rFonts w:ascii="仿宋_GB2312" w:eastAsia="仿宋_GB2312"/>
                <w:sz w:val="18"/>
                <w:szCs w:val="18"/>
              </w:rPr>
            </w:pPr>
            <w:r>
              <w:rPr>
                <w:rFonts w:ascii="仿宋_GB2312" w:eastAsia="仿宋_GB2312" w:hint="eastAsia"/>
                <w:sz w:val="18"/>
                <w:szCs w:val="18"/>
              </w:rPr>
              <w:t>17944.62</w:t>
            </w: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Pr>
                <w:rFonts w:ascii="仿宋_GB2312" w:eastAsia="仿宋_GB2312" w:hint="eastAsia"/>
                <w:sz w:val="18"/>
                <w:szCs w:val="18"/>
              </w:rPr>
              <w:t>一、一般公共服务支出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30</w:t>
            </w:r>
          </w:p>
        </w:tc>
        <w:tc>
          <w:tcPr>
            <w:tcW w:w="0" w:type="auto"/>
            <w:tcBorders>
              <w:top w:val="nil"/>
              <w:left w:val="nil"/>
              <w:bottom w:val="single" w:sz="4" w:space="0" w:color="auto"/>
              <w:right w:val="single" w:sz="4" w:space="0" w:color="auto"/>
            </w:tcBorders>
            <w:vAlign w:val="center"/>
          </w:tcPr>
          <w:p w:rsidR="00A23A6E" w:rsidRDefault="00360B54" w:rsidP="0046235E">
            <w:pPr>
              <w:spacing w:line="240" w:lineRule="exact"/>
              <w:jc w:val="center"/>
              <w:rPr>
                <w:rFonts w:ascii="仿宋_GB2312" w:eastAsia="仿宋_GB2312"/>
                <w:sz w:val="18"/>
                <w:szCs w:val="18"/>
              </w:rPr>
            </w:pPr>
            <w:r>
              <w:rPr>
                <w:rFonts w:ascii="仿宋_GB2312" w:eastAsia="仿宋_GB2312" w:hint="eastAsia"/>
                <w:sz w:val="18"/>
                <w:szCs w:val="18"/>
              </w:rPr>
              <w:t>98.25</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二、政府性基金预算财政拨款收入</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w:t>
            </w:r>
          </w:p>
        </w:tc>
        <w:tc>
          <w:tcPr>
            <w:tcW w:w="0" w:type="auto"/>
            <w:tcBorders>
              <w:top w:val="nil"/>
              <w:left w:val="nil"/>
              <w:bottom w:val="single" w:sz="4" w:space="0" w:color="auto"/>
              <w:right w:val="single" w:sz="4" w:space="0" w:color="auto"/>
            </w:tcBorders>
            <w:vAlign w:val="center"/>
          </w:tcPr>
          <w:p w:rsidR="00A23A6E" w:rsidRDefault="00801BE1" w:rsidP="0046235E">
            <w:pPr>
              <w:spacing w:line="240" w:lineRule="exact"/>
              <w:jc w:val="center"/>
              <w:rPr>
                <w:rFonts w:ascii="仿宋_GB2312" w:eastAsia="仿宋_GB2312"/>
                <w:sz w:val="18"/>
                <w:szCs w:val="18"/>
              </w:rPr>
            </w:pPr>
            <w:r>
              <w:rPr>
                <w:rFonts w:ascii="仿宋_GB2312" w:eastAsia="仿宋_GB2312" w:hint="eastAsia"/>
                <w:sz w:val="18"/>
                <w:szCs w:val="18"/>
              </w:rPr>
              <w:t>33732.96</w:t>
            </w: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Pr>
                <w:rFonts w:ascii="仿宋_GB2312" w:eastAsia="仿宋_GB2312"/>
                <w:sz w:val="18"/>
                <w:szCs w:val="18"/>
              </w:rPr>
              <w:t>二</w:t>
            </w:r>
            <w:r>
              <w:rPr>
                <w:rFonts w:ascii="仿宋_GB2312" w:eastAsia="仿宋_GB2312" w:hint="eastAsia"/>
                <w:sz w:val="18"/>
                <w:szCs w:val="18"/>
              </w:rPr>
              <w:t>、</w:t>
            </w:r>
            <w:r>
              <w:rPr>
                <w:rFonts w:ascii="仿宋_GB2312" w:eastAsia="仿宋_GB2312"/>
                <w:sz w:val="18"/>
                <w:szCs w:val="18"/>
              </w:rPr>
              <w:t>外交支出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31</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三、</w:t>
            </w:r>
            <w:r w:rsidR="00D13430">
              <w:rPr>
                <w:rFonts w:ascii="仿宋_GB2312" w:eastAsia="仿宋_GB2312" w:hint="eastAsia"/>
                <w:sz w:val="18"/>
                <w:szCs w:val="18"/>
              </w:rPr>
              <w:t>国有资本经营预算收入</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3</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Pr>
                <w:rFonts w:ascii="仿宋_GB2312" w:eastAsia="仿宋_GB2312"/>
                <w:sz w:val="18"/>
                <w:szCs w:val="18"/>
              </w:rPr>
              <w:t>三</w:t>
            </w:r>
            <w:r>
              <w:rPr>
                <w:rFonts w:ascii="仿宋_GB2312" w:eastAsia="仿宋_GB2312" w:hint="eastAsia"/>
                <w:sz w:val="18"/>
                <w:szCs w:val="18"/>
              </w:rPr>
              <w:t>、</w:t>
            </w:r>
            <w:r>
              <w:rPr>
                <w:rFonts w:ascii="仿宋_GB2312" w:eastAsia="仿宋_GB2312"/>
                <w:sz w:val="18"/>
                <w:szCs w:val="18"/>
              </w:rPr>
              <w:t>国防支出</w:t>
            </w:r>
          </w:p>
        </w:tc>
        <w:tc>
          <w:tcPr>
            <w:tcW w:w="0" w:type="auto"/>
            <w:tcBorders>
              <w:top w:val="nil"/>
              <w:left w:val="single" w:sz="4" w:space="0" w:color="auto"/>
              <w:bottom w:val="single" w:sz="4" w:space="0" w:color="auto"/>
              <w:right w:val="nil"/>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32</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D13430"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D13430" w:rsidRDefault="00D13430" w:rsidP="00D61F06">
            <w:pPr>
              <w:spacing w:line="240" w:lineRule="exact"/>
              <w:jc w:val="left"/>
              <w:rPr>
                <w:rFonts w:ascii="仿宋_GB2312" w:eastAsia="仿宋_GB2312"/>
                <w:sz w:val="18"/>
                <w:szCs w:val="18"/>
              </w:rPr>
            </w:pPr>
            <w:r>
              <w:rPr>
                <w:rFonts w:ascii="仿宋_GB2312" w:eastAsia="仿宋_GB2312" w:hint="eastAsia"/>
                <w:sz w:val="18"/>
                <w:szCs w:val="18"/>
              </w:rPr>
              <w:t>三、上级补助收入</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4</w:t>
            </w:r>
          </w:p>
        </w:tc>
        <w:tc>
          <w:tcPr>
            <w:tcW w:w="0" w:type="auto"/>
            <w:tcBorders>
              <w:top w:val="nil"/>
              <w:left w:val="nil"/>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D13430" w:rsidRDefault="00360B54" w:rsidP="00664A9C">
            <w:pPr>
              <w:spacing w:line="240" w:lineRule="exact"/>
              <w:jc w:val="left"/>
              <w:rPr>
                <w:rFonts w:ascii="仿宋_GB2312" w:eastAsia="仿宋_GB2312"/>
                <w:sz w:val="18"/>
                <w:szCs w:val="18"/>
              </w:rPr>
            </w:pPr>
            <w:r>
              <w:rPr>
                <w:rFonts w:ascii="仿宋_GB2312" w:eastAsia="仿宋_GB2312"/>
                <w:sz w:val="18"/>
                <w:szCs w:val="18"/>
              </w:rPr>
              <w:t>四</w:t>
            </w:r>
            <w:r>
              <w:rPr>
                <w:rFonts w:ascii="仿宋_GB2312" w:eastAsia="仿宋_GB2312" w:hint="eastAsia"/>
                <w:sz w:val="18"/>
                <w:szCs w:val="18"/>
              </w:rPr>
              <w:t>、</w:t>
            </w:r>
            <w:r>
              <w:rPr>
                <w:rFonts w:ascii="仿宋_GB2312" w:eastAsia="仿宋_GB2312"/>
                <w:sz w:val="18"/>
                <w:szCs w:val="18"/>
              </w:rPr>
              <w:t>公共安全支出</w:t>
            </w:r>
          </w:p>
        </w:tc>
        <w:tc>
          <w:tcPr>
            <w:tcW w:w="0" w:type="auto"/>
            <w:tcBorders>
              <w:top w:val="nil"/>
              <w:left w:val="single" w:sz="4" w:space="0" w:color="auto"/>
              <w:bottom w:val="single" w:sz="4" w:space="0" w:color="auto"/>
              <w:right w:val="nil"/>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33</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r>
      <w:tr w:rsidR="00D13430"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D13430" w:rsidRDefault="00D13430" w:rsidP="00D61F06">
            <w:pPr>
              <w:spacing w:line="240" w:lineRule="exact"/>
              <w:jc w:val="left"/>
              <w:rPr>
                <w:rFonts w:ascii="仿宋_GB2312" w:eastAsia="仿宋_GB2312"/>
                <w:sz w:val="18"/>
                <w:szCs w:val="18"/>
              </w:rPr>
            </w:pPr>
            <w:r>
              <w:rPr>
                <w:rFonts w:ascii="仿宋_GB2312" w:eastAsia="仿宋_GB2312" w:hint="eastAsia"/>
                <w:sz w:val="18"/>
                <w:szCs w:val="18"/>
              </w:rPr>
              <w:t>四、事业收入</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5</w:t>
            </w:r>
          </w:p>
        </w:tc>
        <w:tc>
          <w:tcPr>
            <w:tcW w:w="0" w:type="auto"/>
            <w:tcBorders>
              <w:top w:val="nil"/>
              <w:left w:val="nil"/>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D13430" w:rsidRDefault="00360B54" w:rsidP="00664A9C">
            <w:pPr>
              <w:spacing w:line="240" w:lineRule="exact"/>
              <w:jc w:val="left"/>
              <w:rPr>
                <w:rFonts w:ascii="仿宋_GB2312" w:eastAsia="仿宋_GB2312"/>
                <w:sz w:val="18"/>
                <w:szCs w:val="18"/>
              </w:rPr>
            </w:pPr>
            <w:r>
              <w:rPr>
                <w:rFonts w:ascii="仿宋_GB2312" w:eastAsia="仿宋_GB2312"/>
                <w:sz w:val="18"/>
                <w:szCs w:val="18"/>
              </w:rPr>
              <w:t>五</w:t>
            </w:r>
            <w:r>
              <w:rPr>
                <w:rFonts w:ascii="仿宋_GB2312" w:eastAsia="仿宋_GB2312" w:hint="eastAsia"/>
                <w:sz w:val="18"/>
                <w:szCs w:val="18"/>
              </w:rPr>
              <w:t>、</w:t>
            </w:r>
            <w:r>
              <w:rPr>
                <w:rFonts w:ascii="仿宋_GB2312" w:eastAsia="仿宋_GB2312"/>
                <w:sz w:val="18"/>
                <w:szCs w:val="18"/>
              </w:rPr>
              <w:t>教育支出</w:t>
            </w:r>
          </w:p>
        </w:tc>
        <w:tc>
          <w:tcPr>
            <w:tcW w:w="0" w:type="auto"/>
            <w:tcBorders>
              <w:top w:val="nil"/>
              <w:left w:val="single" w:sz="4" w:space="0" w:color="auto"/>
              <w:bottom w:val="single" w:sz="4" w:space="0" w:color="auto"/>
              <w:right w:val="nil"/>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34</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r>
      <w:tr w:rsidR="00D13430"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D13430" w:rsidRDefault="00D13430" w:rsidP="00D61F06">
            <w:pPr>
              <w:spacing w:line="240" w:lineRule="exact"/>
              <w:jc w:val="left"/>
              <w:rPr>
                <w:rFonts w:ascii="仿宋_GB2312" w:eastAsia="仿宋_GB2312"/>
                <w:sz w:val="18"/>
                <w:szCs w:val="18"/>
              </w:rPr>
            </w:pPr>
            <w:r>
              <w:rPr>
                <w:rFonts w:ascii="仿宋_GB2312" w:eastAsia="仿宋_GB2312" w:hint="eastAsia"/>
                <w:sz w:val="18"/>
                <w:szCs w:val="18"/>
              </w:rPr>
              <w:t>五、经营收入</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6</w:t>
            </w:r>
          </w:p>
        </w:tc>
        <w:tc>
          <w:tcPr>
            <w:tcW w:w="0" w:type="auto"/>
            <w:tcBorders>
              <w:top w:val="nil"/>
              <w:left w:val="nil"/>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D13430" w:rsidRDefault="00360B54" w:rsidP="00664A9C">
            <w:pPr>
              <w:spacing w:line="240" w:lineRule="exact"/>
              <w:jc w:val="left"/>
              <w:rPr>
                <w:rFonts w:ascii="仿宋_GB2312" w:eastAsia="仿宋_GB2312"/>
                <w:sz w:val="18"/>
                <w:szCs w:val="18"/>
              </w:rPr>
            </w:pPr>
            <w:r>
              <w:rPr>
                <w:rFonts w:ascii="仿宋_GB2312" w:eastAsia="仿宋_GB2312"/>
                <w:sz w:val="18"/>
                <w:szCs w:val="18"/>
              </w:rPr>
              <w:t>六</w:t>
            </w:r>
            <w:r>
              <w:rPr>
                <w:rFonts w:ascii="仿宋_GB2312" w:eastAsia="仿宋_GB2312" w:hint="eastAsia"/>
                <w:sz w:val="18"/>
                <w:szCs w:val="18"/>
              </w:rPr>
              <w:t>、</w:t>
            </w:r>
            <w:r>
              <w:rPr>
                <w:rFonts w:ascii="仿宋_GB2312" w:eastAsia="仿宋_GB2312"/>
                <w:sz w:val="18"/>
                <w:szCs w:val="18"/>
              </w:rPr>
              <w:t>科学技术支出</w:t>
            </w:r>
          </w:p>
        </w:tc>
        <w:tc>
          <w:tcPr>
            <w:tcW w:w="0" w:type="auto"/>
            <w:tcBorders>
              <w:top w:val="nil"/>
              <w:left w:val="single" w:sz="4" w:space="0" w:color="auto"/>
              <w:bottom w:val="single" w:sz="4" w:space="0" w:color="auto"/>
              <w:right w:val="nil"/>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35</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r>
      <w:tr w:rsidR="00D13430"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D13430" w:rsidRDefault="00D13430" w:rsidP="00D61F06">
            <w:pPr>
              <w:spacing w:line="240" w:lineRule="exact"/>
              <w:jc w:val="left"/>
              <w:rPr>
                <w:rFonts w:ascii="仿宋_GB2312" w:eastAsia="仿宋_GB2312"/>
                <w:sz w:val="18"/>
                <w:szCs w:val="18"/>
              </w:rPr>
            </w:pPr>
            <w:r>
              <w:rPr>
                <w:rFonts w:ascii="仿宋_GB2312" w:eastAsia="仿宋_GB2312" w:hint="eastAsia"/>
                <w:sz w:val="18"/>
                <w:szCs w:val="18"/>
              </w:rPr>
              <w:t>六、附属单位上缴收入</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7</w:t>
            </w:r>
          </w:p>
        </w:tc>
        <w:tc>
          <w:tcPr>
            <w:tcW w:w="0" w:type="auto"/>
            <w:tcBorders>
              <w:top w:val="nil"/>
              <w:left w:val="nil"/>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D13430" w:rsidRDefault="00360B54" w:rsidP="00664A9C">
            <w:pPr>
              <w:spacing w:line="240" w:lineRule="exact"/>
              <w:jc w:val="left"/>
              <w:rPr>
                <w:rFonts w:ascii="仿宋_GB2312" w:eastAsia="仿宋_GB2312"/>
                <w:sz w:val="18"/>
                <w:szCs w:val="18"/>
              </w:rPr>
            </w:pPr>
            <w:r>
              <w:rPr>
                <w:rFonts w:ascii="仿宋_GB2312" w:eastAsia="仿宋_GB2312"/>
                <w:sz w:val="18"/>
                <w:szCs w:val="18"/>
              </w:rPr>
              <w:t>七</w:t>
            </w:r>
            <w:r>
              <w:rPr>
                <w:rFonts w:ascii="仿宋_GB2312" w:eastAsia="仿宋_GB2312" w:hint="eastAsia"/>
                <w:sz w:val="18"/>
                <w:szCs w:val="18"/>
              </w:rPr>
              <w:t>、</w:t>
            </w:r>
            <w:r>
              <w:rPr>
                <w:rFonts w:ascii="仿宋_GB2312" w:eastAsia="仿宋_GB2312"/>
                <w:sz w:val="18"/>
                <w:szCs w:val="18"/>
              </w:rPr>
              <w:t>文化旅游体育与传媒支出</w:t>
            </w:r>
          </w:p>
        </w:tc>
        <w:tc>
          <w:tcPr>
            <w:tcW w:w="0" w:type="auto"/>
            <w:tcBorders>
              <w:top w:val="nil"/>
              <w:left w:val="single" w:sz="4" w:space="0" w:color="auto"/>
              <w:bottom w:val="single" w:sz="4" w:space="0" w:color="auto"/>
              <w:right w:val="nil"/>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36</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r>
      <w:tr w:rsidR="00D13430"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D13430" w:rsidRDefault="00D13430" w:rsidP="00D61F06">
            <w:pPr>
              <w:spacing w:line="240" w:lineRule="exact"/>
              <w:jc w:val="left"/>
              <w:rPr>
                <w:rFonts w:ascii="仿宋_GB2312" w:eastAsia="仿宋_GB2312"/>
                <w:sz w:val="18"/>
                <w:szCs w:val="18"/>
              </w:rPr>
            </w:pPr>
            <w:r>
              <w:rPr>
                <w:rFonts w:ascii="仿宋_GB2312" w:eastAsia="仿宋_GB2312" w:hint="eastAsia"/>
                <w:sz w:val="18"/>
                <w:szCs w:val="18"/>
              </w:rPr>
              <w:t>七、其他收入</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8</w:t>
            </w:r>
          </w:p>
        </w:tc>
        <w:tc>
          <w:tcPr>
            <w:tcW w:w="0" w:type="auto"/>
            <w:tcBorders>
              <w:top w:val="nil"/>
              <w:left w:val="nil"/>
              <w:bottom w:val="single" w:sz="4" w:space="0" w:color="auto"/>
              <w:right w:val="single" w:sz="4" w:space="0" w:color="auto"/>
            </w:tcBorders>
            <w:vAlign w:val="center"/>
          </w:tcPr>
          <w:p w:rsidR="00D13430" w:rsidRDefault="00801BE1" w:rsidP="0046235E">
            <w:pPr>
              <w:spacing w:line="240" w:lineRule="exact"/>
              <w:jc w:val="center"/>
              <w:rPr>
                <w:rFonts w:ascii="仿宋_GB2312" w:eastAsia="仿宋_GB2312"/>
                <w:sz w:val="18"/>
                <w:szCs w:val="18"/>
              </w:rPr>
            </w:pPr>
            <w:r>
              <w:rPr>
                <w:rFonts w:ascii="仿宋_GB2312" w:eastAsia="仿宋_GB2312" w:hint="eastAsia"/>
                <w:sz w:val="18"/>
                <w:szCs w:val="18"/>
              </w:rPr>
              <w:t>643.3</w:t>
            </w:r>
          </w:p>
        </w:tc>
        <w:tc>
          <w:tcPr>
            <w:tcW w:w="0" w:type="auto"/>
            <w:tcBorders>
              <w:top w:val="nil"/>
              <w:left w:val="nil"/>
              <w:bottom w:val="single" w:sz="4" w:space="0" w:color="auto"/>
              <w:right w:val="single" w:sz="4" w:space="0" w:color="auto"/>
            </w:tcBorders>
            <w:vAlign w:val="center"/>
          </w:tcPr>
          <w:p w:rsidR="00D13430"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八、社会保障和就业支出</w:t>
            </w:r>
          </w:p>
        </w:tc>
        <w:tc>
          <w:tcPr>
            <w:tcW w:w="0" w:type="auto"/>
            <w:tcBorders>
              <w:top w:val="nil"/>
              <w:left w:val="single" w:sz="4" w:space="0" w:color="auto"/>
              <w:bottom w:val="single" w:sz="4" w:space="0" w:color="auto"/>
              <w:right w:val="nil"/>
            </w:tcBorders>
            <w:vAlign w:val="center"/>
          </w:tcPr>
          <w:p w:rsidR="00D13430" w:rsidRDefault="00D13430" w:rsidP="0046235E">
            <w:pPr>
              <w:spacing w:line="240" w:lineRule="exact"/>
              <w:jc w:val="center"/>
              <w:rPr>
                <w:rFonts w:ascii="仿宋_GB2312" w:eastAsia="仿宋_GB2312"/>
                <w:sz w:val="18"/>
                <w:szCs w:val="18"/>
              </w:rPr>
            </w:pPr>
            <w:r>
              <w:rPr>
                <w:rFonts w:ascii="仿宋_GB2312" w:eastAsia="仿宋_GB2312" w:hint="eastAsia"/>
                <w:sz w:val="18"/>
                <w:szCs w:val="18"/>
              </w:rPr>
              <w:t>37</w:t>
            </w:r>
          </w:p>
        </w:tc>
        <w:tc>
          <w:tcPr>
            <w:tcW w:w="0" w:type="auto"/>
            <w:tcBorders>
              <w:top w:val="nil"/>
              <w:left w:val="single" w:sz="4" w:space="0" w:color="auto"/>
              <w:bottom w:val="single" w:sz="4" w:space="0" w:color="auto"/>
              <w:right w:val="single" w:sz="4" w:space="0" w:color="auto"/>
            </w:tcBorders>
            <w:vAlign w:val="center"/>
          </w:tcPr>
          <w:p w:rsidR="00D13430" w:rsidRDefault="00D13430"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9</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九、卫生健康支出</w:t>
            </w:r>
          </w:p>
        </w:tc>
        <w:tc>
          <w:tcPr>
            <w:tcW w:w="0" w:type="auto"/>
            <w:tcBorders>
              <w:top w:val="nil"/>
              <w:left w:val="single" w:sz="4" w:space="0" w:color="auto"/>
              <w:bottom w:val="single" w:sz="4" w:space="0" w:color="auto"/>
              <w:right w:val="nil"/>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38</w:t>
            </w:r>
          </w:p>
        </w:tc>
        <w:tc>
          <w:tcPr>
            <w:tcW w:w="0" w:type="auto"/>
            <w:tcBorders>
              <w:top w:val="nil"/>
              <w:left w:val="single" w:sz="4" w:space="0" w:color="auto"/>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996.24</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10</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十、节能环保支出</w:t>
            </w:r>
          </w:p>
        </w:tc>
        <w:tc>
          <w:tcPr>
            <w:tcW w:w="0" w:type="auto"/>
            <w:tcBorders>
              <w:top w:val="nil"/>
              <w:left w:val="single" w:sz="4" w:space="0" w:color="auto"/>
              <w:bottom w:val="single" w:sz="4" w:space="0" w:color="auto"/>
              <w:right w:val="nil"/>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39</w:t>
            </w:r>
          </w:p>
        </w:tc>
        <w:tc>
          <w:tcPr>
            <w:tcW w:w="0" w:type="auto"/>
            <w:tcBorders>
              <w:top w:val="nil"/>
              <w:left w:val="single" w:sz="4" w:space="0" w:color="auto"/>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2130.49</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11</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十一、城乡社区支出</w:t>
            </w:r>
          </w:p>
        </w:tc>
        <w:tc>
          <w:tcPr>
            <w:tcW w:w="0" w:type="auto"/>
            <w:tcBorders>
              <w:top w:val="nil"/>
              <w:left w:val="single" w:sz="4" w:space="0" w:color="auto"/>
              <w:bottom w:val="single" w:sz="4" w:space="0" w:color="auto"/>
              <w:right w:val="nil"/>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40</w:t>
            </w:r>
          </w:p>
        </w:tc>
        <w:tc>
          <w:tcPr>
            <w:tcW w:w="0" w:type="auto"/>
            <w:tcBorders>
              <w:top w:val="nil"/>
              <w:left w:val="single" w:sz="4" w:space="0" w:color="auto"/>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47184.09</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12</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十二、农林水支出</w:t>
            </w:r>
          </w:p>
        </w:tc>
        <w:tc>
          <w:tcPr>
            <w:tcW w:w="0" w:type="auto"/>
            <w:tcBorders>
              <w:top w:val="nil"/>
              <w:left w:val="single" w:sz="4" w:space="0" w:color="auto"/>
              <w:bottom w:val="single" w:sz="4" w:space="0" w:color="auto"/>
              <w:right w:val="nil"/>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41</w:t>
            </w:r>
          </w:p>
        </w:tc>
        <w:tc>
          <w:tcPr>
            <w:tcW w:w="0" w:type="auto"/>
            <w:tcBorders>
              <w:top w:val="nil"/>
              <w:left w:val="single" w:sz="4" w:space="0" w:color="auto"/>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234.56</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13</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十三、交通运输支出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42</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14</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十四、资源勘探工业信息等支出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43</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15</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十五、商业服务业等支出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44</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16</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十六、金融支出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45</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17</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十七、援助其他地区支出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46</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18</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十八、自然资源海洋气象等支出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47</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19</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十九、住房保障支出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48</w:t>
            </w:r>
          </w:p>
        </w:tc>
        <w:tc>
          <w:tcPr>
            <w:tcW w:w="0" w:type="auto"/>
            <w:tcBorders>
              <w:top w:val="nil"/>
              <w:left w:val="nil"/>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901.64</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20</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二十、粮油物资储备支出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49</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21</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二十一、国有资本经营预算支出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50</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22</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二十二、灾害防治及应急管理支出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51</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23</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二十三、其他支出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52</w:t>
            </w:r>
          </w:p>
        </w:tc>
        <w:tc>
          <w:tcPr>
            <w:tcW w:w="0" w:type="auto"/>
            <w:tcBorders>
              <w:top w:val="nil"/>
              <w:left w:val="nil"/>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404.47</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24</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360B54" w:rsidP="00664A9C">
            <w:pPr>
              <w:spacing w:line="240" w:lineRule="exact"/>
              <w:jc w:val="left"/>
              <w:rPr>
                <w:rFonts w:ascii="仿宋_GB2312" w:eastAsia="仿宋_GB2312"/>
                <w:sz w:val="18"/>
                <w:szCs w:val="18"/>
              </w:rPr>
            </w:pPr>
            <w:r w:rsidRPr="00360B54">
              <w:rPr>
                <w:rFonts w:ascii="仿宋_GB2312" w:eastAsia="仿宋_GB2312" w:hint="eastAsia"/>
                <w:sz w:val="18"/>
                <w:szCs w:val="18"/>
              </w:rPr>
              <w:t>二十四、债务还本支出</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53</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本年收入合计</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25</w:t>
            </w:r>
          </w:p>
        </w:tc>
        <w:tc>
          <w:tcPr>
            <w:tcW w:w="0" w:type="auto"/>
            <w:tcBorders>
              <w:top w:val="nil"/>
              <w:left w:val="nil"/>
              <w:bottom w:val="single" w:sz="4" w:space="0" w:color="auto"/>
              <w:right w:val="single" w:sz="4" w:space="0" w:color="auto"/>
            </w:tcBorders>
            <w:vAlign w:val="center"/>
          </w:tcPr>
          <w:p w:rsidR="00A23A6E" w:rsidRDefault="00801BE1" w:rsidP="0046235E">
            <w:pPr>
              <w:spacing w:line="240" w:lineRule="exact"/>
              <w:jc w:val="center"/>
              <w:rPr>
                <w:rFonts w:ascii="仿宋_GB2312" w:eastAsia="仿宋_GB2312"/>
                <w:sz w:val="18"/>
                <w:szCs w:val="18"/>
              </w:rPr>
            </w:pPr>
            <w:r>
              <w:rPr>
                <w:rFonts w:ascii="仿宋_GB2312" w:eastAsia="仿宋_GB2312" w:hint="eastAsia"/>
                <w:sz w:val="18"/>
                <w:szCs w:val="18"/>
              </w:rPr>
              <w:t>52320.88</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本年支出合计</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54</w:t>
            </w:r>
          </w:p>
        </w:tc>
        <w:tc>
          <w:tcPr>
            <w:tcW w:w="0" w:type="auto"/>
            <w:tcBorders>
              <w:top w:val="nil"/>
              <w:left w:val="nil"/>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51949.74</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用事业基金弥补收支差额</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26</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结余分配</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55</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年初结转和结余</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27</w:t>
            </w:r>
          </w:p>
        </w:tc>
        <w:tc>
          <w:tcPr>
            <w:tcW w:w="0" w:type="auto"/>
            <w:tcBorders>
              <w:top w:val="nil"/>
              <w:left w:val="nil"/>
              <w:bottom w:val="single" w:sz="4" w:space="0" w:color="auto"/>
              <w:right w:val="single" w:sz="4" w:space="0" w:color="auto"/>
            </w:tcBorders>
            <w:vAlign w:val="center"/>
          </w:tcPr>
          <w:p w:rsidR="00A23A6E" w:rsidRDefault="00801BE1" w:rsidP="0046235E">
            <w:pPr>
              <w:spacing w:line="240" w:lineRule="exact"/>
              <w:jc w:val="left"/>
              <w:rPr>
                <w:rFonts w:ascii="仿宋_GB2312" w:eastAsia="仿宋_GB2312"/>
                <w:sz w:val="18"/>
                <w:szCs w:val="18"/>
              </w:rPr>
            </w:pPr>
            <w:r>
              <w:rPr>
                <w:rFonts w:ascii="仿宋_GB2312" w:eastAsia="仿宋_GB2312" w:hint="eastAsia"/>
                <w:sz w:val="18"/>
                <w:szCs w:val="18"/>
              </w:rPr>
              <w:t>3113.03</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left"/>
              <w:rPr>
                <w:rFonts w:ascii="仿宋_GB2312" w:eastAsia="仿宋_GB2312"/>
                <w:sz w:val="18"/>
                <w:szCs w:val="18"/>
              </w:rPr>
            </w:pPr>
            <w:r>
              <w:rPr>
                <w:rFonts w:ascii="仿宋_GB2312" w:eastAsia="仿宋_GB2312" w:hint="eastAsia"/>
                <w:sz w:val="18"/>
                <w:szCs w:val="18"/>
              </w:rPr>
              <w:t>年末结转和结余</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56</w:t>
            </w:r>
          </w:p>
        </w:tc>
        <w:tc>
          <w:tcPr>
            <w:tcW w:w="0" w:type="auto"/>
            <w:tcBorders>
              <w:top w:val="nil"/>
              <w:left w:val="nil"/>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3484.18</w:t>
            </w: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28</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57</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p>
        </w:tc>
      </w:tr>
      <w:tr w:rsidR="00A23A6E" w:rsidTr="00664A9C">
        <w:trPr>
          <w:trHeight w:hRule="exact" w:val="329"/>
          <w:jc w:val="center"/>
        </w:trPr>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总计</w:t>
            </w:r>
          </w:p>
        </w:tc>
        <w:tc>
          <w:tcPr>
            <w:tcW w:w="0" w:type="auto"/>
            <w:tcBorders>
              <w:top w:val="nil"/>
              <w:left w:val="single" w:sz="4" w:space="0" w:color="auto"/>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29</w:t>
            </w:r>
          </w:p>
        </w:tc>
        <w:tc>
          <w:tcPr>
            <w:tcW w:w="0" w:type="auto"/>
            <w:tcBorders>
              <w:top w:val="nil"/>
              <w:left w:val="nil"/>
              <w:bottom w:val="single" w:sz="4" w:space="0" w:color="auto"/>
              <w:right w:val="single" w:sz="4" w:space="0" w:color="auto"/>
            </w:tcBorders>
            <w:vAlign w:val="center"/>
          </w:tcPr>
          <w:p w:rsidR="00A23A6E" w:rsidRDefault="00801BE1" w:rsidP="0046235E">
            <w:pPr>
              <w:spacing w:line="240" w:lineRule="exact"/>
              <w:jc w:val="center"/>
              <w:rPr>
                <w:rFonts w:ascii="仿宋_GB2312" w:eastAsia="仿宋_GB2312"/>
                <w:sz w:val="18"/>
                <w:szCs w:val="18"/>
              </w:rPr>
            </w:pPr>
            <w:r>
              <w:rPr>
                <w:rFonts w:ascii="仿宋_GB2312" w:eastAsia="仿宋_GB2312" w:hint="eastAsia"/>
                <w:sz w:val="18"/>
                <w:szCs w:val="18"/>
              </w:rPr>
              <w:t>55433.91</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总计</w:t>
            </w:r>
          </w:p>
        </w:tc>
        <w:tc>
          <w:tcPr>
            <w:tcW w:w="0" w:type="auto"/>
            <w:tcBorders>
              <w:top w:val="nil"/>
              <w:left w:val="nil"/>
              <w:bottom w:val="single" w:sz="4" w:space="0" w:color="auto"/>
              <w:right w:val="single" w:sz="4" w:space="0" w:color="auto"/>
            </w:tcBorders>
            <w:vAlign w:val="center"/>
          </w:tcPr>
          <w:p w:rsidR="00A23A6E" w:rsidRDefault="00A23A6E" w:rsidP="0046235E">
            <w:pPr>
              <w:spacing w:line="240" w:lineRule="exact"/>
              <w:jc w:val="center"/>
              <w:rPr>
                <w:rFonts w:ascii="仿宋_GB2312" w:eastAsia="仿宋_GB2312"/>
                <w:sz w:val="18"/>
                <w:szCs w:val="18"/>
              </w:rPr>
            </w:pPr>
            <w:r>
              <w:rPr>
                <w:rFonts w:ascii="仿宋_GB2312" w:eastAsia="仿宋_GB2312" w:hint="eastAsia"/>
                <w:sz w:val="18"/>
                <w:szCs w:val="18"/>
              </w:rPr>
              <w:t>58</w:t>
            </w:r>
          </w:p>
        </w:tc>
        <w:tc>
          <w:tcPr>
            <w:tcW w:w="0" w:type="auto"/>
            <w:tcBorders>
              <w:top w:val="nil"/>
              <w:left w:val="nil"/>
              <w:bottom w:val="single" w:sz="4" w:space="0" w:color="auto"/>
              <w:right w:val="single" w:sz="4" w:space="0" w:color="auto"/>
            </w:tcBorders>
            <w:vAlign w:val="center"/>
          </w:tcPr>
          <w:p w:rsidR="00A23A6E" w:rsidRDefault="00664A9C" w:rsidP="0046235E">
            <w:pPr>
              <w:spacing w:line="240" w:lineRule="exact"/>
              <w:jc w:val="center"/>
              <w:rPr>
                <w:rFonts w:ascii="仿宋_GB2312" w:eastAsia="仿宋_GB2312"/>
                <w:sz w:val="18"/>
                <w:szCs w:val="18"/>
              </w:rPr>
            </w:pPr>
            <w:r>
              <w:rPr>
                <w:rFonts w:ascii="仿宋_GB2312" w:eastAsia="仿宋_GB2312" w:hint="eastAsia"/>
                <w:sz w:val="18"/>
                <w:szCs w:val="18"/>
              </w:rPr>
              <w:t>55433.91</w:t>
            </w:r>
          </w:p>
        </w:tc>
      </w:tr>
    </w:tbl>
    <w:p w:rsidR="00A23A6E" w:rsidRDefault="00A23A6E" w:rsidP="00664A9C">
      <w:pPr>
        <w:ind w:firstLineChars="50" w:firstLine="88"/>
        <w:rPr>
          <w:rFonts w:ascii="楷体_GB2312" w:eastAsia="楷体_GB2312"/>
          <w:sz w:val="28"/>
          <w:szCs w:val="28"/>
        </w:rPr>
        <w:sectPr w:rsidR="00A23A6E">
          <w:pgSz w:w="11906" w:h="16838"/>
          <w:pgMar w:top="1701" w:right="1531" w:bottom="1701" w:left="1531" w:header="0" w:footer="1418" w:gutter="0"/>
          <w:cols w:space="720"/>
          <w:docGrid w:type="linesAndChars" w:linePitch="610" w:charSpace="-849"/>
        </w:sectPr>
      </w:pPr>
      <w:r>
        <w:rPr>
          <w:rFonts w:ascii="仿宋_GB2312" w:eastAsia="仿宋_GB2312" w:hAnsi="宋体" w:hint="eastAsia"/>
          <w:sz w:val="18"/>
          <w:szCs w:val="18"/>
        </w:rPr>
        <w:t>注：本表反映部门本年度的总收支和年末结转结余情况。</w:t>
      </w:r>
      <w:r w:rsidR="00184261" w:rsidRPr="00184261">
        <w:rPr>
          <w:rFonts w:ascii="仿宋_GB2312" w:eastAsia="仿宋_GB2312" w:hAnsi="宋体" w:hint="eastAsia"/>
          <w:sz w:val="18"/>
          <w:szCs w:val="18"/>
        </w:rPr>
        <w:t>本表金额转化为万元时，因四舍五入可能存在尾差</w:t>
      </w:r>
      <w:r w:rsidR="00664A9C" w:rsidRPr="00664A9C">
        <w:rPr>
          <w:rFonts w:ascii="仿宋_GB2312" w:eastAsia="仿宋_GB2312" w:hAnsi="宋体" w:hint="eastAsia"/>
          <w:sz w:val="18"/>
          <w:szCs w:val="18"/>
        </w:rPr>
        <w:t>。</w:t>
      </w: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收入决算表</w:t>
      </w:r>
    </w:p>
    <w:p w:rsidR="00A23A6E" w:rsidRDefault="00A23A6E" w:rsidP="00A23A6E">
      <w:pPr>
        <w:wordWrap w:val="0"/>
        <w:spacing w:line="400" w:lineRule="exact"/>
        <w:jc w:val="right"/>
        <w:rPr>
          <w:rFonts w:ascii="楷体_GB2312" w:eastAsia="楷体_GB2312"/>
          <w:sz w:val="28"/>
          <w:szCs w:val="28"/>
        </w:rPr>
      </w:pPr>
      <w:r>
        <w:rPr>
          <w:rFonts w:ascii="楷体_GB2312" w:eastAsia="楷体_GB2312" w:hint="eastAsia"/>
          <w:sz w:val="28"/>
          <w:szCs w:val="28"/>
        </w:rPr>
        <w:t xml:space="preserve"> 公开02表 </w:t>
      </w:r>
    </w:p>
    <w:p w:rsidR="00A23A6E" w:rsidRDefault="00A23A6E" w:rsidP="00A23A6E">
      <w:pPr>
        <w:tabs>
          <w:tab w:val="left" w:pos="13467"/>
        </w:tabs>
        <w:wordWrap w:val="0"/>
        <w:spacing w:line="400" w:lineRule="exact"/>
        <w:ind w:right="107"/>
        <w:jc w:val="right"/>
        <w:rPr>
          <w:rFonts w:ascii="楷体_GB2312" w:eastAsia="楷体_GB2312"/>
          <w:sz w:val="28"/>
          <w:szCs w:val="28"/>
        </w:rPr>
      </w:pPr>
      <w:r>
        <w:rPr>
          <w:rFonts w:ascii="楷体_GB2312" w:eastAsia="楷体_GB2312" w:hint="eastAsia"/>
          <w:sz w:val="28"/>
          <w:szCs w:val="28"/>
        </w:rPr>
        <w:t>部门：</w:t>
      </w:r>
      <w:r w:rsidR="00A26347">
        <w:rPr>
          <w:rFonts w:ascii="楷体_GB2312" w:eastAsia="楷体_GB2312" w:hint="eastAsia"/>
          <w:sz w:val="28"/>
          <w:szCs w:val="28"/>
        </w:rPr>
        <w:t>济宁市住房和城乡建设局（汇总）</w:t>
      </w:r>
      <w:r>
        <w:rPr>
          <w:rFonts w:ascii="楷体_GB2312" w:eastAsia="楷体_GB2312" w:hint="eastAsia"/>
          <w:sz w:val="28"/>
          <w:szCs w:val="28"/>
        </w:rPr>
        <w:t xml:space="preserve">                                     </w:t>
      </w:r>
      <w:r>
        <w:rPr>
          <w:rFonts w:ascii="楷体_GB2312" w:eastAsia="楷体_GB2312"/>
          <w:sz w:val="28"/>
          <w:szCs w:val="28"/>
        </w:rPr>
        <w:t xml:space="preserve">  </w:t>
      </w:r>
      <w:r w:rsidR="00A26347">
        <w:rPr>
          <w:rFonts w:ascii="楷体_GB2312" w:eastAsia="楷体_GB2312" w:hint="eastAsia"/>
          <w:sz w:val="28"/>
          <w:szCs w:val="28"/>
        </w:rPr>
        <w:t xml:space="preserve">    </w:t>
      </w:r>
      <w:r>
        <w:rPr>
          <w:rFonts w:ascii="楷体_GB2312" w:eastAsia="楷体_GB2312" w:hint="eastAsia"/>
          <w:sz w:val="28"/>
          <w:szCs w:val="28"/>
        </w:rPr>
        <w:t xml:space="preserve">   </w:t>
      </w:r>
      <w:r>
        <w:rPr>
          <w:rFonts w:ascii="楷体_GB2312" w:eastAsia="楷体_GB2312"/>
          <w:sz w:val="28"/>
          <w:szCs w:val="28"/>
        </w:rPr>
        <w:t xml:space="preserve">    </w:t>
      </w:r>
      <w:r>
        <w:rPr>
          <w:rFonts w:ascii="楷体_GB2312" w:eastAsia="楷体_GB2312" w:hint="eastAsia"/>
          <w:sz w:val="28"/>
          <w:szCs w:val="28"/>
        </w:rPr>
        <w:t xml:space="preserve"> 单位：万元</w:t>
      </w:r>
    </w:p>
    <w:tbl>
      <w:tblPr>
        <w:tblW w:w="0" w:type="auto"/>
        <w:jc w:val="center"/>
        <w:tblLayout w:type="fixed"/>
        <w:tblLook w:val="0000" w:firstRow="0" w:lastRow="0" w:firstColumn="0" w:lastColumn="0" w:noHBand="0" w:noVBand="0"/>
      </w:tblPr>
      <w:tblGrid>
        <w:gridCol w:w="1957"/>
        <w:gridCol w:w="3410"/>
        <w:gridCol w:w="1436"/>
        <w:gridCol w:w="1436"/>
        <w:gridCol w:w="1371"/>
        <w:gridCol w:w="1005"/>
        <w:gridCol w:w="1005"/>
        <w:gridCol w:w="1005"/>
        <w:gridCol w:w="1027"/>
      </w:tblGrid>
      <w:tr w:rsidR="00A23A6E" w:rsidTr="00184261">
        <w:trPr>
          <w:trHeight w:val="458"/>
          <w:jc w:val="center"/>
        </w:trPr>
        <w:tc>
          <w:tcPr>
            <w:tcW w:w="53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23A6E" w:rsidRPr="00184261" w:rsidRDefault="00A23A6E" w:rsidP="0046235E">
            <w:pPr>
              <w:widowControl/>
              <w:spacing w:line="300" w:lineRule="exact"/>
              <w:jc w:val="center"/>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项       目</w:t>
            </w:r>
          </w:p>
        </w:tc>
        <w:tc>
          <w:tcPr>
            <w:tcW w:w="1436" w:type="dxa"/>
            <w:vMerge w:val="restart"/>
            <w:tcBorders>
              <w:top w:val="single" w:sz="4" w:space="0" w:color="auto"/>
              <w:left w:val="single" w:sz="4" w:space="0" w:color="auto"/>
              <w:right w:val="single" w:sz="4" w:space="0" w:color="auto"/>
            </w:tcBorders>
            <w:vAlign w:val="center"/>
          </w:tcPr>
          <w:p w:rsidR="00A23A6E" w:rsidRPr="00184261" w:rsidRDefault="00A23A6E" w:rsidP="00184261">
            <w:pPr>
              <w:widowControl/>
              <w:spacing w:line="300" w:lineRule="exact"/>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本年收入合计</w:t>
            </w:r>
          </w:p>
        </w:tc>
        <w:tc>
          <w:tcPr>
            <w:tcW w:w="1436" w:type="dxa"/>
            <w:vMerge w:val="restart"/>
            <w:tcBorders>
              <w:top w:val="single" w:sz="4" w:space="0" w:color="auto"/>
              <w:left w:val="single" w:sz="4" w:space="0" w:color="auto"/>
              <w:right w:val="single" w:sz="4" w:space="0" w:color="auto"/>
            </w:tcBorders>
            <w:vAlign w:val="center"/>
          </w:tcPr>
          <w:p w:rsidR="00A23A6E" w:rsidRPr="00184261" w:rsidRDefault="00A23A6E" w:rsidP="00184261">
            <w:pPr>
              <w:widowControl/>
              <w:spacing w:line="300" w:lineRule="exact"/>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财政拨款收入</w:t>
            </w:r>
          </w:p>
        </w:tc>
        <w:tc>
          <w:tcPr>
            <w:tcW w:w="1371" w:type="dxa"/>
            <w:vMerge w:val="restart"/>
            <w:tcBorders>
              <w:top w:val="single" w:sz="4" w:space="0" w:color="auto"/>
              <w:left w:val="single" w:sz="4" w:space="0" w:color="auto"/>
              <w:right w:val="single" w:sz="4" w:space="0" w:color="auto"/>
            </w:tcBorders>
            <w:vAlign w:val="center"/>
          </w:tcPr>
          <w:p w:rsidR="00A23A6E" w:rsidRPr="00184261" w:rsidRDefault="00A23A6E" w:rsidP="00184261">
            <w:pPr>
              <w:widowControl/>
              <w:spacing w:line="300" w:lineRule="exact"/>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上级补助收入</w:t>
            </w:r>
          </w:p>
        </w:tc>
        <w:tc>
          <w:tcPr>
            <w:tcW w:w="1005" w:type="dxa"/>
            <w:vMerge w:val="restart"/>
            <w:tcBorders>
              <w:top w:val="single" w:sz="4" w:space="0" w:color="auto"/>
              <w:left w:val="single" w:sz="4" w:space="0" w:color="auto"/>
              <w:right w:val="single" w:sz="4" w:space="0" w:color="auto"/>
            </w:tcBorders>
            <w:vAlign w:val="center"/>
          </w:tcPr>
          <w:p w:rsidR="00A23A6E" w:rsidRPr="00184261" w:rsidRDefault="00A23A6E" w:rsidP="00184261">
            <w:pPr>
              <w:widowControl/>
              <w:spacing w:line="300" w:lineRule="exact"/>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事业收入</w:t>
            </w:r>
          </w:p>
        </w:tc>
        <w:tc>
          <w:tcPr>
            <w:tcW w:w="1005" w:type="dxa"/>
            <w:vMerge w:val="restart"/>
            <w:tcBorders>
              <w:top w:val="single" w:sz="4" w:space="0" w:color="auto"/>
              <w:left w:val="single" w:sz="4" w:space="0" w:color="auto"/>
              <w:right w:val="single" w:sz="4" w:space="0" w:color="auto"/>
            </w:tcBorders>
            <w:vAlign w:val="center"/>
          </w:tcPr>
          <w:p w:rsidR="00A23A6E" w:rsidRPr="00184261" w:rsidRDefault="00A23A6E" w:rsidP="00184261">
            <w:pPr>
              <w:widowControl/>
              <w:spacing w:line="300" w:lineRule="exact"/>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经营收入</w:t>
            </w:r>
          </w:p>
        </w:tc>
        <w:tc>
          <w:tcPr>
            <w:tcW w:w="1005" w:type="dxa"/>
            <w:vMerge w:val="restart"/>
            <w:tcBorders>
              <w:top w:val="single" w:sz="4" w:space="0" w:color="auto"/>
              <w:left w:val="single" w:sz="4" w:space="0" w:color="auto"/>
              <w:right w:val="single" w:sz="4" w:space="0" w:color="auto"/>
            </w:tcBorders>
            <w:vAlign w:val="center"/>
          </w:tcPr>
          <w:p w:rsidR="00A23A6E" w:rsidRPr="00184261" w:rsidRDefault="00184261" w:rsidP="00184261">
            <w:pPr>
              <w:widowControl/>
              <w:spacing w:line="300" w:lineRule="exact"/>
              <w:ind w:left="528" w:hangingChars="300" w:hanging="528"/>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附属单</w:t>
            </w:r>
            <w:r w:rsidR="00A23A6E" w:rsidRPr="00184261">
              <w:rPr>
                <w:rFonts w:ascii="仿宋_GB2312" w:eastAsia="仿宋_GB2312" w:hAnsi="宋体" w:cs="宋体" w:hint="eastAsia"/>
                <w:kern w:val="0"/>
                <w:sz w:val="18"/>
                <w:szCs w:val="18"/>
              </w:rPr>
              <w:t xml:space="preserve">位    </w:t>
            </w:r>
          </w:p>
          <w:p w:rsidR="00A23A6E" w:rsidRPr="00184261" w:rsidRDefault="00A23A6E" w:rsidP="00184261">
            <w:pPr>
              <w:widowControl/>
              <w:spacing w:line="300" w:lineRule="exact"/>
              <w:ind w:left="528" w:hangingChars="300" w:hanging="528"/>
              <w:jc w:val="center"/>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上缴收入</w:t>
            </w:r>
          </w:p>
        </w:tc>
        <w:tc>
          <w:tcPr>
            <w:tcW w:w="1027" w:type="dxa"/>
            <w:vMerge w:val="restart"/>
            <w:tcBorders>
              <w:top w:val="single" w:sz="4" w:space="0" w:color="auto"/>
              <w:left w:val="single" w:sz="4" w:space="0" w:color="auto"/>
              <w:right w:val="single" w:sz="4" w:space="0" w:color="auto"/>
            </w:tcBorders>
            <w:vAlign w:val="center"/>
          </w:tcPr>
          <w:p w:rsidR="00A23A6E" w:rsidRPr="00184261" w:rsidRDefault="00A23A6E" w:rsidP="00184261">
            <w:pPr>
              <w:widowControl/>
              <w:spacing w:line="300" w:lineRule="exact"/>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其他收入</w:t>
            </w:r>
          </w:p>
        </w:tc>
      </w:tr>
      <w:tr w:rsidR="00184261" w:rsidTr="00184261">
        <w:trPr>
          <w:trHeight w:val="457"/>
          <w:jc w:val="center"/>
        </w:trPr>
        <w:tc>
          <w:tcPr>
            <w:tcW w:w="1957" w:type="dxa"/>
            <w:tcBorders>
              <w:top w:val="single" w:sz="4" w:space="0" w:color="auto"/>
              <w:left w:val="single" w:sz="4" w:space="0" w:color="auto"/>
              <w:bottom w:val="single" w:sz="4" w:space="0" w:color="auto"/>
              <w:right w:val="single" w:sz="4" w:space="0" w:color="auto"/>
            </w:tcBorders>
            <w:shd w:val="clear" w:color="auto" w:fill="FFFFFF"/>
            <w:vAlign w:val="center"/>
          </w:tcPr>
          <w:p w:rsidR="00A23A6E" w:rsidRPr="00184261" w:rsidRDefault="00A23A6E" w:rsidP="0046235E">
            <w:pPr>
              <w:widowControl/>
              <w:spacing w:line="300" w:lineRule="exact"/>
              <w:jc w:val="center"/>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功能分类  科目编码</w:t>
            </w:r>
          </w:p>
        </w:tc>
        <w:tc>
          <w:tcPr>
            <w:tcW w:w="3410" w:type="dxa"/>
            <w:tcBorders>
              <w:top w:val="single" w:sz="4" w:space="0" w:color="auto"/>
              <w:left w:val="single" w:sz="4" w:space="0" w:color="auto"/>
              <w:bottom w:val="single" w:sz="4" w:space="0" w:color="auto"/>
              <w:right w:val="single" w:sz="4" w:space="0" w:color="auto"/>
            </w:tcBorders>
            <w:shd w:val="clear" w:color="auto" w:fill="FFFFFF"/>
            <w:vAlign w:val="center"/>
          </w:tcPr>
          <w:p w:rsidR="00A23A6E" w:rsidRPr="00184261" w:rsidRDefault="00A23A6E" w:rsidP="0046235E">
            <w:pPr>
              <w:widowControl/>
              <w:spacing w:line="300" w:lineRule="exact"/>
              <w:jc w:val="center"/>
              <w:rPr>
                <w:rFonts w:ascii="仿宋_GB2312" w:eastAsia="仿宋_GB2312" w:hAnsi="宋体" w:cs="宋体"/>
                <w:kern w:val="0"/>
                <w:sz w:val="18"/>
                <w:szCs w:val="18"/>
              </w:rPr>
            </w:pPr>
            <w:r w:rsidRPr="00184261">
              <w:rPr>
                <w:rFonts w:ascii="仿宋_GB2312" w:eastAsia="仿宋_GB2312" w:hAnsi="宋体" w:cs="宋体" w:hint="eastAsia"/>
                <w:kern w:val="0"/>
                <w:sz w:val="18"/>
                <w:szCs w:val="18"/>
              </w:rPr>
              <w:t>科目名称</w:t>
            </w:r>
          </w:p>
        </w:tc>
        <w:tc>
          <w:tcPr>
            <w:tcW w:w="1436" w:type="dxa"/>
            <w:vMerge/>
            <w:tcBorders>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1436" w:type="dxa"/>
            <w:vMerge/>
            <w:tcBorders>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1371" w:type="dxa"/>
            <w:vMerge/>
            <w:tcBorders>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1005" w:type="dxa"/>
            <w:vMerge/>
            <w:tcBorders>
              <w:left w:val="single" w:sz="4" w:space="0" w:color="auto"/>
              <w:right w:val="single" w:sz="4" w:space="0" w:color="auto"/>
            </w:tcBorders>
            <w:vAlign w:val="center"/>
          </w:tcPr>
          <w:p w:rsidR="00A23A6E" w:rsidRDefault="00A23A6E" w:rsidP="0046235E">
            <w:pPr>
              <w:widowControl/>
              <w:spacing w:line="300" w:lineRule="exact"/>
              <w:ind w:firstLineChars="100" w:firstLine="216"/>
              <w:rPr>
                <w:rFonts w:ascii="仿宋_GB2312" w:eastAsia="仿宋_GB2312" w:hAnsi="宋体" w:cs="宋体"/>
                <w:kern w:val="0"/>
                <w:sz w:val="22"/>
              </w:rPr>
            </w:pPr>
          </w:p>
        </w:tc>
        <w:tc>
          <w:tcPr>
            <w:tcW w:w="1005" w:type="dxa"/>
            <w:vMerge/>
            <w:tcBorders>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1005" w:type="dxa"/>
            <w:vMerge/>
            <w:tcBorders>
              <w:left w:val="single" w:sz="4" w:space="0" w:color="auto"/>
              <w:right w:val="single" w:sz="4" w:space="0" w:color="auto"/>
            </w:tcBorders>
            <w:vAlign w:val="center"/>
          </w:tcPr>
          <w:p w:rsidR="00A23A6E" w:rsidRDefault="00A23A6E" w:rsidP="0046235E">
            <w:pPr>
              <w:widowControl/>
              <w:spacing w:line="300" w:lineRule="exact"/>
              <w:ind w:left="648" w:hangingChars="300" w:hanging="648"/>
              <w:jc w:val="center"/>
              <w:rPr>
                <w:rFonts w:ascii="仿宋_GB2312" w:eastAsia="仿宋_GB2312" w:hAnsi="宋体" w:cs="宋体"/>
                <w:kern w:val="0"/>
                <w:sz w:val="22"/>
              </w:rPr>
            </w:pPr>
          </w:p>
        </w:tc>
        <w:tc>
          <w:tcPr>
            <w:tcW w:w="1027" w:type="dxa"/>
            <w:vMerge/>
            <w:tcBorders>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r>
      <w:tr w:rsidR="00A23A6E" w:rsidTr="00184261">
        <w:trPr>
          <w:trHeight w:val="397"/>
          <w:jc w:val="center"/>
        </w:trPr>
        <w:tc>
          <w:tcPr>
            <w:tcW w:w="53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栏 次</w:t>
            </w:r>
          </w:p>
        </w:tc>
        <w:tc>
          <w:tcPr>
            <w:tcW w:w="1436"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1436"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1371"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c>
          <w:tcPr>
            <w:tcW w:w="1005"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w:t>
            </w:r>
          </w:p>
        </w:tc>
        <w:tc>
          <w:tcPr>
            <w:tcW w:w="1005"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w:t>
            </w:r>
          </w:p>
        </w:tc>
        <w:tc>
          <w:tcPr>
            <w:tcW w:w="1005"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w:t>
            </w:r>
          </w:p>
        </w:tc>
        <w:tc>
          <w:tcPr>
            <w:tcW w:w="1027"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7</w:t>
            </w:r>
          </w:p>
        </w:tc>
      </w:tr>
      <w:tr w:rsidR="00A23A6E" w:rsidTr="00184261">
        <w:trPr>
          <w:trHeight w:val="397"/>
          <w:jc w:val="center"/>
        </w:trPr>
        <w:tc>
          <w:tcPr>
            <w:tcW w:w="536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 计</w:t>
            </w:r>
          </w:p>
        </w:tc>
        <w:tc>
          <w:tcPr>
            <w:tcW w:w="1436"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52320.88</w:t>
            </w:r>
          </w:p>
        </w:tc>
        <w:tc>
          <w:tcPr>
            <w:tcW w:w="1436"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51677.58</w:t>
            </w:r>
          </w:p>
        </w:tc>
        <w:tc>
          <w:tcPr>
            <w:tcW w:w="1371"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widowControl/>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vAlign w:val="center"/>
          </w:tcPr>
          <w:p w:rsidR="00A23A6E" w:rsidRPr="00184261" w:rsidRDefault="008669B2" w:rsidP="00184261">
            <w:pPr>
              <w:widowControl/>
              <w:spacing w:line="300" w:lineRule="exact"/>
              <w:jc w:val="right"/>
              <w:rPr>
                <w:rFonts w:ascii="仿宋_GB2312" w:eastAsia="仿宋_GB2312" w:hAnsi="宋体" w:cs="宋体"/>
                <w:b/>
                <w:kern w:val="0"/>
                <w:sz w:val="18"/>
                <w:szCs w:val="18"/>
              </w:rPr>
            </w:pPr>
            <w:r w:rsidRPr="00184261">
              <w:rPr>
                <w:rFonts w:ascii="仿宋_GB2312" w:eastAsia="仿宋_GB2312" w:hAnsi="宋体" w:cs="宋体" w:hint="eastAsia"/>
                <w:b/>
                <w:kern w:val="0"/>
                <w:sz w:val="18"/>
                <w:szCs w:val="18"/>
              </w:rPr>
              <w:t>643.3</w:t>
            </w:r>
            <w:r w:rsidR="00184261" w:rsidRPr="00184261">
              <w:rPr>
                <w:rFonts w:ascii="仿宋_GB2312" w:eastAsia="仿宋_GB2312" w:hAnsi="宋体" w:cs="宋体" w:hint="eastAsia"/>
                <w:b/>
                <w:kern w:val="0"/>
                <w:sz w:val="18"/>
                <w:szCs w:val="18"/>
              </w:rPr>
              <w:t>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210</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卫生健康支出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1,261.27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1,261.27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21004</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公共卫生</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1,261.27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1,261.27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2100410</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突发公共卫生事件应急处理</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1,261.27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1,261.27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节能环保支出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333.26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333.26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21103</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污染防治</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333.26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333.26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2110301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大气</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333.26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333.26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城乡社区支出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47,172.46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46,604.86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567.60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城乡社区管理事务</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10,214.46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9,646.86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567.60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行政运行</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1,305.67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1,305.67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2120102</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 xml:space="preserve"> 一般行政管理事务</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81.00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81.00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2120106</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 xml:space="preserve"> 工程建设管理</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1,625.87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1,625.87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3C2A9E" w:rsidRPr="008669B2" w:rsidRDefault="003C2A9E"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2120107</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市政公用行业市场监管</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5.12</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5.12</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lastRenderedPageBreak/>
              <w:t>2120109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住宅建设与房地产市场监管</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1,171.01</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1,171.01</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2120110</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执业资格注册、资质审查</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5.40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5.40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2120199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 xml:space="preserve"> 其他城乡社区管理事务支出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6,020.39</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5,452.79</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567.60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21202</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城乡社区规划与管理</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21.50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21.50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2120201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城乡社区规划与管理</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21.50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21.50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21203</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城乡社区公共设施</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2,868.38</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2,868.38</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2120303</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小城镇基础设施建设</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1,945.28</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1,945.28</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2120399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其他城乡社区公共设施支出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923.10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923.10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21206</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建设市场管理与监督</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632.98</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632.98</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2120601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建设市场管理与监督</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632.98</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632.98</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21213</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城市基础设施配套费安排的支出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33,434.96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33,434.96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2121301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城市公共设施</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33,264.16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33,264.16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2121303</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公有房屋</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70.00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70.00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2121399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其他城市基础设施配套费安排的支出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100.80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100.80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21299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其他城乡社区支出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0.19</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0.19</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2129901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其他城乡社区支出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0.19</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0.19</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213</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农林水支出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384.11</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384.11</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21301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农业农村</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384.11</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384.11</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2130126</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农村社会事业</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384.11</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384.11</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住房保障支出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2,796.07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2,796.07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22101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保障性安居工程支出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2,796.07</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2,796.07</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lastRenderedPageBreak/>
              <w:t>2210106</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公共租赁住房</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2,691.91</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2,691.91</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2210107</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保障性住房租金补贴</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104.16</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104.16</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373.70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298.00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75.70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22904</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其他政府性基金及对应专项债务收入安排的支出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298.00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298.00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2290401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其他政府性基金安排的支出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298.00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298.00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22999</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75.70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75.70</w:t>
            </w:r>
          </w:p>
        </w:tc>
      </w:tr>
      <w:tr w:rsidR="00184261" w:rsidRPr="003C2A9E" w:rsidTr="00184261">
        <w:trPr>
          <w:trHeight w:val="397"/>
          <w:jc w:val="center"/>
        </w:trPr>
        <w:tc>
          <w:tcPr>
            <w:tcW w:w="195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2299901</w:t>
            </w:r>
          </w:p>
        </w:tc>
        <w:tc>
          <w:tcPr>
            <w:tcW w:w="3410"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0942DD">
            <w:pPr>
              <w:widowControl/>
              <w:spacing w:line="300" w:lineRule="exact"/>
              <w:jc w:val="lef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其他支出</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75.70</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371"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0.00</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rsidR="00184261" w:rsidRPr="008669B2" w:rsidRDefault="00184261" w:rsidP="00184261">
            <w:pPr>
              <w:widowControl/>
              <w:spacing w:line="300" w:lineRule="exact"/>
              <w:jc w:val="right"/>
              <w:rPr>
                <w:rFonts w:ascii="仿宋_GB2312" w:eastAsia="仿宋_GB2312" w:hAnsi="宋体" w:cs="宋体"/>
                <w:kern w:val="0"/>
                <w:sz w:val="18"/>
                <w:szCs w:val="18"/>
              </w:rPr>
            </w:pPr>
            <w:r w:rsidRPr="008669B2">
              <w:rPr>
                <w:rFonts w:ascii="仿宋_GB2312" w:eastAsia="仿宋_GB2312" w:hAnsi="宋体" w:cs="宋体" w:hint="eastAsia"/>
                <w:kern w:val="0"/>
                <w:sz w:val="18"/>
                <w:szCs w:val="18"/>
              </w:rPr>
              <w:t>75.70</w:t>
            </w:r>
          </w:p>
        </w:tc>
      </w:tr>
    </w:tbl>
    <w:p w:rsidR="00A23A6E" w:rsidRDefault="00A23A6E" w:rsidP="00A23A6E">
      <w:pPr>
        <w:ind w:firstLineChars="50" w:firstLine="108"/>
        <w:rPr>
          <w:rFonts w:ascii="仿宋_GB2312" w:eastAsia="仿宋_GB2312" w:hAnsi="宋体"/>
          <w:sz w:val="22"/>
        </w:rPr>
      </w:pPr>
      <w:r>
        <w:rPr>
          <w:rFonts w:ascii="仿宋_GB2312" w:eastAsia="仿宋_GB2312" w:hAnsi="宋体" w:hint="eastAsia"/>
          <w:sz w:val="22"/>
        </w:rPr>
        <w:t>注：本表反映部门本年度取得的各项收入情况。</w:t>
      </w:r>
      <w:r w:rsidR="00184261" w:rsidRPr="00184261">
        <w:rPr>
          <w:rFonts w:ascii="仿宋_GB2312" w:eastAsia="仿宋_GB2312" w:hAnsi="宋体" w:hint="eastAsia"/>
          <w:sz w:val="22"/>
        </w:rPr>
        <w:t>本表金额转化为万元时，因四舍五入可能存在尾差。</w:t>
      </w:r>
    </w:p>
    <w:p w:rsidR="00184261" w:rsidRDefault="00184261" w:rsidP="00A23A6E">
      <w:pPr>
        <w:jc w:val="center"/>
        <w:rPr>
          <w:rFonts w:ascii="方正小标宋简体" w:eastAsia="方正小标宋简体"/>
          <w:sz w:val="44"/>
          <w:szCs w:val="44"/>
        </w:rPr>
      </w:pPr>
    </w:p>
    <w:p w:rsidR="00184261" w:rsidRDefault="00184261" w:rsidP="00D467B4">
      <w:pPr>
        <w:rPr>
          <w:rFonts w:ascii="方正小标宋简体" w:eastAsia="方正小标宋简体"/>
          <w:sz w:val="44"/>
          <w:szCs w:val="44"/>
        </w:rPr>
      </w:pPr>
    </w:p>
    <w:p w:rsidR="00D467B4" w:rsidRDefault="00D467B4" w:rsidP="00D467B4">
      <w:pPr>
        <w:rPr>
          <w:rFonts w:ascii="方正小标宋简体" w:eastAsia="方正小标宋简体"/>
          <w:sz w:val="44"/>
          <w:szCs w:val="44"/>
        </w:rPr>
      </w:pPr>
    </w:p>
    <w:p w:rsidR="00D467B4" w:rsidRDefault="00D467B4" w:rsidP="00D467B4">
      <w:pPr>
        <w:rPr>
          <w:rFonts w:ascii="方正小标宋简体" w:eastAsia="方正小标宋简体"/>
          <w:sz w:val="44"/>
          <w:szCs w:val="44"/>
        </w:rPr>
      </w:pP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支出决算表</w:t>
      </w:r>
    </w:p>
    <w:p w:rsidR="00A23A6E" w:rsidRDefault="00A23A6E" w:rsidP="00A23A6E">
      <w:pPr>
        <w:spacing w:line="400" w:lineRule="exact"/>
        <w:jc w:val="right"/>
        <w:rPr>
          <w:rFonts w:ascii="楷体_GB2312" w:eastAsia="楷体_GB2312"/>
          <w:sz w:val="28"/>
          <w:szCs w:val="28"/>
        </w:rPr>
      </w:pPr>
      <w:r>
        <w:rPr>
          <w:rFonts w:ascii="楷体_GB2312" w:eastAsia="楷体_GB2312" w:hint="eastAsia"/>
          <w:sz w:val="28"/>
          <w:szCs w:val="28"/>
        </w:rPr>
        <w:t xml:space="preserve">                                                                                   公开03表</w:t>
      </w:r>
    </w:p>
    <w:p w:rsidR="00A23A6E" w:rsidRDefault="00A23A6E" w:rsidP="00A23A6E">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 部门：</w:t>
      </w:r>
      <w:r w:rsidR="00DD56D0">
        <w:rPr>
          <w:rFonts w:ascii="楷体_GB2312" w:eastAsia="楷体_GB2312" w:hint="eastAsia"/>
          <w:sz w:val="28"/>
          <w:szCs w:val="28"/>
        </w:rPr>
        <w:t>济宁市住房和城乡建设局（汇总）</w:t>
      </w:r>
      <w:r>
        <w:rPr>
          <w:rFonts w:ascii="楷体_GB2312" w:eastAsia="楷体_GB2312" w:hint="eastAsia"/>
          <w:sz w:val="28"/>
          <w:szCs w:val="28"/>
        </w:rPr>
        <w:t xml:space="preserve">  </w:t>
      </w:r>
      <w:r>
        <w:rPr>
          <w:rFonts w:ascii="楷体_GB2312" w:eastAsia="楷体_GB2312"/>
          <w:sz w:val="28"/>
          <w:szCs w:val="28"/>
        </w:rPr>
        <w:t xml:space="preserve"> </w:t>
      </w:r>
      <w:r>
        <w:rPr>
          <w:rFonts w:ascii="楷体_GB2312" w:eastAsia="楷体_GB2312" w:hint="eastAsia"/>
          <w:sz w:val="28"/>
          <w:szCs w:val="28"/>
        </w:rPr>
        <w:t xml:space="preserve">                        </w:t>
      </w:r>
      <w:r w:rsidR="00DD56D0">
        <w:rPr>
          <w:rFonts w:ascii="楷体_GB2312" w:eastAsia="楷体_GB2312" w:hint="eastAsia"/>
          <w:sz w:val="28"/>
          <w:szCs w:val="28"/>
        </w:rPr>
        <w:t xml:space="preserve">   </w:t>
      </w:r>
      <w:r>
        <w:rPr>
          <w:rFonts w:ascii="楷体_GB2312" w:eastAsia="楷体_GB2312" w:hint="eastAsia"/>
          <w:sz w:val="28"/>
          <w:szCs w:val="28"/>
        </w:rPr>
        <w:t xml:space="preserve">                    单位：万元</w:t>
      </w:r>
    </w:p>
    <w:tbl>
      <w:tblPr>
        <w:tblW w:w="0" w:type="auto"/>
        <w:jc w:val="center"/>
        <w:tblLook w:val="0000" w:firstRow="0" w:lastRow="0" w:firstColumn="0" w:lastColumn="0" w:noHBand="0" w:noVBand="0"/>
      </w:tblPr>
      <w:tblGrid>
        <w:gridCol w:w="1834"/>
        <w:gridCol w:w="3919"/>
        <w:gridCol w:w="1446"/>
        <w:gridCol w:w="1080"/>
        <w:gridCol w:w="1188"/>
        <w:gridCol w:w="1338"/>
        <w:gridCol w:w="993"/>
        <w:gridCol w:w="1854"/>
      </w:tblGrid>
      <w:tr w:rsidR="00A23A6E" w:rsidTr="00CB7D7A">
        <w:trPr>
          <w:trHeight w:val="458"/>
          <w:jc w:val="center"/>
        </w:trPr>
        <w:tc>
          <w:tcPr>
            <w:tcW w:w="0" w:type="auto"/>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       目</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DD56D0">
            <w:pPr>
              <w:widowControl/>
              <w:spacing w:line="300" w:lineRule="exact"/>
              <w:rPr>
                <w:rFonts w:ascii="仿宋_GB2312" w:eastAsia="仿宋_GB2312" w:hAnsi="宋体" w:cs="宋体"/>
                <w:kern w:val="0"/>
                <w:sz w:val="22"/>
              </w:rPr>
            </w:pPr>
            <w:r>
              <w:rPr>
                <w:rFonts w:ascii="仿宋_GB2312" w:eastAsia="仿宋_GB2312" w:hAnsi="宋体" w:cs="宋体" w:hint="eastAsia"/>
                <w:kern w:val="0"/>
                <w:sz w:val="22"/>
              </w:rPr>
              <w:t>本年支出合计</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基本支出</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项目支出</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DD56D0">
            <w:pPr>
              <w:widowControl/>
              <w:spacing w:line="300" w:lineRule="exact"/>
              <w:rPr>
                <w:rFonts w:ascii="仿宋_GB2312" w:eastAsia="仿宋_GB2312" w:hAnsi="宋体" w:cs="宋体"/>
                <w:kern w:val="0"/>
                <w:sz w:val="22"/>
              </w:rPr>
            </w:pPr>
            <w:r>
              <w:rPr>
                <w:rFonts w:ascii="仿宋_GB2312" w:eastAsia="仿宋_GB2312" w:hAnsi="宋体" w:cs="宋体" w:hint="eastAsia"/>
                <w:kern w:val="0"/>
                <w:sz w:val="22"/>
              </w:rPr>
              <w:t>上缴上级支出</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DD56D0">
            <w:pPr>
              <w:widowControl/>
              <w:spacing w:line="300" w:lineRule="exact"/>
              <w:rPr>
                <w:rFonts w:ascii="仿宋_GB2312" w:eastAsia="仿宋_GB2312" w:hAnsi="宋体" w:cs="宋体"/>
                <w:kern w:val="0"/>
                <w:sz w:val="22"/>
              </w:rPr>
            </w:pPr>
            <w:r>
              <w:rPr>
                <w:rFonts w:ascii="仿宋_GB2312" w:eastAsia="仿宋_GB2312" w:hAnsi="宋体" w:cs="宋体" w:hint="eastAsia"/>
                <w:kern w:val="0"/>
                <w:sz w:val="22"/>
              </w:rPr>
              <w:t xml:space="preserve">经营支出    </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DD56D0">
            <w:pPr>
              <w:widowControl/>
              <w:spacing w:line="300" w:lineRule="exact"/>
              <w:rPr>
                <w:rFonts w:ascii="仿宋_GB2312" w:eastAsia="仿宋_GB2312" w:hAnsi="宋体" w:cs="宋体"/>
                <w:kern w:val="0"/>
                <w:sz w:val="22"/>
              </w:rPr>
            </w:pPr>
            <w:r>
              <w:rPr>
                <w:rFonts w:ascii="仿宋_GB2312" w:eastAsia="仿宋_GB2312" w:hAnsi="宋体" w:cs="宋体" w:hint="eastAsia"/>
                <w:kern w:val="0"/>
                <w:sz w:val="22"/>
              </w:rPr>
              <w:t>对附属单位补助支出</w:t>
            </w:r>
          </w:p>
        </w:tc>
      </w:tr>
      <w:tr w:rsidR="00A23A6E" w:rsidTr="00CB7D7A">
        <w:trPr>
          <w:trHeight w:val="457"/>
          <w:jc w:val="center"/>
        </w:trPr>
        <w:tc>
          <w:tcPr>
            <w:tcW w:w="0" w:type="auto"/>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功能分类 科目编码</w:t>
            </w:r>
          </w:p>
        </w:tc>
        <w:tc>
          <w:tcPr>
            <w:tcW w:w="0" w:type="auto"/>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科目名称</w:t>
            </w:r>
          </w:p>
        </w:tc>
        <w:tc>
          <w:tcPr>
            <w:tcW w:w="0" w:type="auto"/>
            <w:vMerge/>
            <w:tcBorders>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vMerge/>
            <w:tcBorders>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vMerge/>
            <w:tcBorders>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vMerge/>
            <w:tcBorders>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vMerge/>
            <w:tcBorders>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vMerge/>
            <w:tcBorders>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p>
        </w:tc>
      </w:tr>
      <w:tr w:rsidR="00A23A6E" w:rsidTr="00CB7D7A">
        <w:trPr>
          <w:trHeight w:val="406"/>
          <w:jc w:val="center"/>
        </w:trPr>
        <w:tc>
          <w:tcPr>
            <w:tcW w:w="0" w:type="auto"/>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栏  次</w:t>
            </w:r>
          </w:p>
        </w:tc>
        <w:tc>
          <w:tcPr>
            <w:tcW w:w="0" w:type="auto"/>
            <w:tcBorders>
              <w:top w:val="single" w:sz="4" w:space="0" w:color="auto"/>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0" w:type="auto"/>
            <w:tcBorders>
              <w:top w:val="single" w:sz="4" w:space="0" w:color="auto"/>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0" w:type="auto"/>
            <w:tcBorders>
              <w:top w:val="single" w:sz="4" w:space="0" w:color="auto"/>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c>
          <w:tcPr>
            <w:tcW w:w="0" w:type="auto"/>
            <w:tcBorders>
              <w:top w:val="single" w:sz="4" w:space="0" w:color="auto"/>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w:t>
            </w:r>
          </w:p>
        </w:tc>
        <w:tc>
          <w:tcPr>
            <w:tcW w:w="0" w:type="auto"/>
            <w:tcBorders>
              <w:top w:val="single" w:sz="4" w:space="0" w:color="auto"/>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w:t>
            </w:r>
          </w:p>
        </w:tc>
        <w:tc>
          <w:tcPr>
            <w:tcW w:w="0" w:type="auto"/>
            <w:tcBorders>
              <w:top w:val="single" w:sz="4" w:space="0" w:color="auto"/>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w:t>
            </w:r>
          </w:p>
        </w:tc>
      </w:tr>
      <w:tr w:rsidR="00A23A6E" w:rsidTr="00CB7D7A">
        <w:trPr>
          <w:trHeight w:val="406"/>
          <w:jc w:val="center"/>
        </w:trPr>
        <w:tc>
          <w:tcPr>
            <w:tcW w:w="0" w:type="auto"/>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  计</w:t>
            </w:r>
          </w:p>
        </w:tc>
        <w:tc>
          <w:tcPr>
            <w:tcW w:w="0" w:type="auto"/>
            <w:tcBorders>
              <w:top w:val="single" w:sz="4" w:space="0" w:color="auto"/>
              <w:left w:val="nil"/>
              <w:bottom w:val="single" w:sz="4" w:space="0" w:color="auto"/>
              <w:right w:val="single" w:sz="4" w:space="0" w:color="auto"/>
            </w:tcBorders>
            <w:vAlign w:val="center"/>
          </w:tcPr>
          <w:p w:rsidR="00A23A6E" w:rsidRPr="009579B6" w:rsidRDefault="00CB7D7A" w:rsidP="00CB7D7A">
            <w:pPr>
              <w:widowControl/>
              <w:spacing w:line="300" w:lineRule="exact"/>
              <w:jc w:val="right"/>
              <w:rPr>
                <w:rFonts w:ascii="仿宋_GB2312" w:eastAsia="仿宋_GB2312" w:hAnsi="宋体" w:cs="宋体"/>
                <w:b/>
                <w:kern w:val="0"/>
                <w:sz w:val="22"/>
              </w:rPr>
            </w:pPr>
            <w:r w:rsidRPr="009579B6">
              <w:rPr>
                <w:rFonts w:ascii="仿宋_GB2312" w:eastAsia="仿宋_GB2312" w:hAnsi="宋体" w:cs="宋体" w:hint="eastAsia"/>
                <w:b/>
                <w:kern w:val="0"/>
                <w:sz w:val="22"/>
              </w:rPr>
              <w:t>51949.74</w:t>
            </w:r>
          </w:p>
        </w:tc>
        <w:tc>
          <w:tcPr>
            <w:tcW w:w="0" w:type="auto"/>
            <w:tcBorders>
              <w:top w:val="single" w:sz="4" w:space="0" w:color="auto"/>
              <w:left w:val="nil"/>
              <w:bottom w:val="single" w:sz="4" w:space="0" w:color="auto"/>
              <w:right w:val="single" w:sz="4" w:space="0" w:color="auto"/>
            </w:tcBorders>
            <w:vAlign w:val="center"/>
          </w:tcPr>
          <w:p w:rsidR="00A23A6E" w:rsidRPr="009579B6" w:rsidRDefault="00CB7D7A" w:rsidP="00CB7D7A">
            <w:pPr>
              <w:widowControl/>
              <w:spacing w:line="300" w:lineRule="exact"/>
              <w:jc w:val="right"/>
              <w:rPr>
                <w:rFonts w:ascii="仿宋_GB2312" w:eastAsia="仿宋_GB2312" w:hAnsi="宋体" w:cs="宋体"/>
                <w:b/>
                <w:kern w:val="0"/>
                <w:sz w:val="22"/>
              </w:rPr>
            </w:pPr>
            <w:r w:rsidRPr="009579B6">
              <w:rPr>
                <w:rFonts w:ascii="仿宋_GB2312" w:eastAsia="仿宋_GB2312" w:hAnsi="宋体" w:cs="宋体" w:hint="eastAsia"/>
                <w:b/>
                <w:kern w:val="0"/>
                <w:sz w:val="22"/>
              </w:rPr>
              <w:t>7129.54</w:t>
            </w:r>
          </w:p>
        </w:tc>
        <w:tc>
          <w:tcPr>
            <w:tcW w:w="0" w:type="auto"/>
            <w:tcBorders>
              <w:top w:val="single" w:sz="4" w:space="0" w:color="auto"/>
              <w:left w:val="nil"/>
              <w:bottom w:val="single" w:sz="4" w:space="0" w:color="auto"/>
              <w:right w:val="single" w:sz="4" w:space="0" w:color="auto"/>
            </w:tcBorders>
            <w:vAlign w:val="center"/>
          </w:tcPr>
          <w:p w:rsidR="00A23A6E" w:rsidRPr="009579B6" w:rsidRDefault="00CB7D7A" w:rsidP="00CB7D7A">
            <w:pPr>
              <w:widowControl/>
              <w:spacing w:line="300" w:lineRule="exact"/>
              <w:jc w:val="right"/>
              <w:rPr>
                <w:rFonts w:ascii="仿宋_GB2312" w:eastAsia="仿宋_GB2312" w:hAnsi="宋体" w:cs="宋体"/>
                <w:b/>
                <w:kern w:val="0"/>
                <w:sz w:val="22"/>
              </w:rPr>
            </w:pPr>
            <w:r w:rsidRPr="009579B6">
              <w:rPr>
                <w:rFonts w:ascii="仿宋_GB2312" w:eastAsia="仿宋_GB2312" w:hAnsi="宋体" w:cs="宋体" w:hint="eastAsia"/>
                <w:b/>
                <w:kern w:val="0"/>
                <w:sz w:val="22"/>
              </w:rPr>
              <w:t>44820.19</w:t>
            </w:r>
          </w:p>
        </w:tc>
        <w:tc>
          <w:tcPr>
            <w:tcW w:w="0" w:type="auto"/>
            <w:tcBorders>
              <w:top w:val="single" w:sz="4" w:space="0" w:color="auto"/>
              <w:left w:val="nil"/>
              <w:bottom w:val="single" w:sz="4" w:space="0" w:color="auto"/>
              <w:right w:val="single" w:sz="4" w:space="0" w:color="auto"/>
            </w:tcBorders>
            <w:vAlign w:val="center"/>
          </w:tcPr>
          <w:p w:rsidR="00A23A6E" w:rsidRPr="009579B6" w:rsidRDefault="00CB7D7A" w:rsidP="00CB7D7A">
            <w:pPr>
              <w:widowControl/>
              <w:spacing w:line="300" w:lineRule="exact"/>
              <w:jc w:val="right"/>
              <w:rPr>
                <w:rFonts w:ascii="仿宋_GB2312" w:eastAsia="仿宋_GB2312" w:hAnsi="宋体" w:cs="宋体"/>
                <w:b/>
                <w:kern w:val="0"/>
                <w:sz w:val="22"/>
              </w:rPr>
            </w:pPr>
            <w:r w:rsidRPr="009579B6">
              <w:rPr>
                <w:rFonts w:ascii="仿宋_GB2312" w:eastAsia="仿宋_GB2312" w:hAnsi="宋体" w:cs="宋体" w:hint="eastAsia"/>
                <w:b/>
                <w:kern w:val="0"/>
                <w:sz w:val="22"/>
              </w:rPr>
              <w:t>0.00</w:t>
            </w:r>
          </w:p>
        </w:tc>
        <w:tc>
          <w:tcPr>
            <w:tcW w:w="0" w:type="auto"/>
            <w:tcBorders>
              <w:top w:val="single" w:sz="4" w:space="0" w:color="auto"/>
              <w:left w:val="nil"/>
              <w:bottom w:val="single" w:sz="4" w:space="0" w:color="auto"/>
              <w:right w:val="single" w:sz="4" w:space="0" w:color="auto"/>
            </w:tcBorders>
            <w:vAlign w:val="center"/>
          </w:tcPr>
          <w:p w:rsidR="00A23A6E" w:rsidRPr="009579B6" w:rsidRDefault="00CB7D7A" w:rsidP="00CB7D7A">
            <w:pPr>
              <w:widowControl/>
              <w:spacing w:line="300" w:lineRule="exact"/>
              <w:jc w:val="right"/>
              <w:rPr>
                <w:rFonts w:ascii="仿宋_GB2312" w:eastAsia="仿宋_GB2312" w:hAnsi="宋体" w:cs="宋体"/>
                <w:b/>
                <w:kern w:val="0"/>
                <w:sz w:val="22"/>
              </w:rPr>
            </w:pPr>
            <w:r w:rsidRPr="009579B6">
              <w:rPr>
                <w:rFonts w:ascii="仿宋_GB2312" w:eastAsia="仿宋_GB2312" w:hAnsi="宋体" w:cs="宋体" w:hint="eastAsia"/>
                <w:b/>
                <w:kern w:val="0"/>
                <w:sz w:val="22"/>
              </w:rPr>
              <w:t>0.00</w:t>
            </w:r>
          </w:p>
        </w:tc>
        <w:tc>
          <w:tcPr>
            <w:tcW w:w="0" w:type="auto"/>
            <w:tcBorders>
              <w:top w:val="single" w:sz="4" w:space="0" w:color="auto"/>
              <w:left w:val="nil"/>
              <w:bottom w:val="single" w:sz="4" w:space="0" w:color="auto"/>
              <w:right w:val="single" w:sz="4" w:space="0" w:color="auto"/>
            </w:tcBorders>
            <w:vAlign w:val="center"/>
          </w:tcPr>
          <w:p w:rsidR="00A23A6E" w:rsidRPr="009579B6" w:rsidRDefault="00CB7D7A" w:rsidP="00CB7D7A">
            <w:pPr>
              <w:widowControl/>
              <w:spacing w:line="300" w:lineRule="exact"/>
              <w:jc w:val="right"/>
              <w:rPr>
                <w:rFonts w:ascii="仿宋_GB2312" w:eastAsia="仿宋_GB2312" w:hAnsi="宋体" w:cs="宋体"/>
                <w:b/>
                <w:kern w:val="0"/>
                <w:sz w:val="22"/>
              </w:rPr>
            </w:pPr>
            <w:r w:rsidRPr="009579B6">
              <w:rPr>
                <w:rFonts w:ascii="仿宋_GB2312" w:eastAsia="仿宋_GB2312" w:hAnsi="宋体" w:cs="宋体" w:hint="eastAsia"/>
                <w:b/>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一般公共服务支出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98.25</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98.25</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20199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其他一般公共服务支出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98.25</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98.25</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2019999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其他一般公共服务支出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98.25</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98.25</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卫生健康支出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996.24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996.24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21004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公共卫生</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996.24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996.24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2100410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突发公共卫生事件应急处理</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996.24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996.24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节能环保支出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2,130.49</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2,130.49</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21103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污染防治</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333.26</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333.26</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2110301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大气</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333.26</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333.26</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能源节约利用</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1,797.23</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1,797.23</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2111001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能源节约利用</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1,797.23</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1,797.23</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lastRenderedPageBreak/>
              <w:t>212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城乡社区支出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47,184.09</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7,116.42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40,067.68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城乡社区管理事务</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10,063.49</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6,678.57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3,384.92</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行政运行</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1,365.94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1,216.09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149.85</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一般行政管理事务</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50.98</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50.98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工程建设管理</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1,618.50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1,496.48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122.02</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市政公用行业市场监管</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5.12</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5.12</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2120109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住宅建设与房地产市场监管</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1,150.61</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397.49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753.11</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执业资格注册、资质审查</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5.40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5.40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2120199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其他城乡社区管理事务支出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5,866.95</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3,568.51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2,298.44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城乡社区规划与管理</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21.50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21.50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2120201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城乡社区规划与管理</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21.50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21.50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城乡社区公共设施</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2,868.60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2,868.38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2120303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小城镇基础设施建设</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1,945.28</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1,945.28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2120399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其他城乡社区公共设施支出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923.32</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923.10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建设市场管理与监督</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631.52</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437.44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194.08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2120601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建设市场管理与监督</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631.52</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437.44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194.08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国有土地使用权出让收入安排的支出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37.37</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37.37</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2120803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城市建设支出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37.37</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37.37</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城市基础设施配套费安排的支出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33,552.64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33,552.64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2121301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城市公共设施</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33,264.16</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33,264.16</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lastRenderedPageBreak/>
              <w:t>2121303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公有房屋</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70.00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70.00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2121399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其他城市基础设施配套费安排的支出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218.48</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218.48</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其他城乡社区支出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8.98</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8.79</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2129901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其他城乡社区支出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8.98</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8.79</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农林水支出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234.56</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234.56</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21301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农业农村</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234.56</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234.56</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2130126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农村社会事业</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234.56</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234.56</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住房保障支出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901.64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901.64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22101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保障性安居工程支出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901.64</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901.64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2210106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公共租赁住房</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780.22</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780.22</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2210107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保障性住房租金补贴</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121.42</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121.42</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其他支出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404.47</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13.12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391.34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22904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其他政府性基金及对应专项债务收入安排的支出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298.00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298.00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2290401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其他政府性基金安排的支出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298.00</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298.00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22999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其他支出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106.47</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13.12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93.34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r w:rsidR="00CB7D7A" w:rsidRPr="00CB7D7A" w:rsidTr="00CB7D7A">
        <w:trPr>
          <w:trHeight w:val="406"/>
          <w:jc w:val="center"/>
        </w:trPr>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2299901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left"/>
              <w:rPr>
                <w:rFonts w:ascii="仿宋_GB2312" w:eastAsia="仿宋_GB2312" w:hAnsi="宋体" w:cs="宋体"/>
                <w:kern w:val="0"/>
                <w:sz w:val="22"/>
              </w:rPr>
            </w:pPr>
            <w:r w:rsidRPr="00CB7D7A">
              <w:rPr>
                <w:rFonts w:ascii="仿宋_GB2312" w:eastAsia="仿宋_GB2312" w:hAnsi="宋体" w:cs="宋体" w:hint="eastAsia"/>
                <w:kern w:val="0"/>
                <w:sz w:val="22"/>
              </w:rPr>
              <w:t xml:space="preserve">  其他支出</w:t>
            </w:r>
          </w:p>
        </w:tc>
        <w:tc>
          <w:tcPr>
            <w:tcW w:w="0" w:type="auto"/>
            <w:tcBorders>
              <w:top w:val="single" w:sz="4" w:space="0" w:color="auto"/>
              <w:left w:val="nil"/>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106.47</w:t>
            </w:r>
          </w:p>
        </w:tc>
        <w:tc>
          <w:tcPr>
            <w:tcW w:w="0" w:type="auto"/>
            <w:tcBorders>
              <w:top w:val="single" w:sz="4" w:space="0" w:color="auto"/>
              <w:left w:val="single" w:sz="4" w:space="0" w:color="auto"/>
              <w:bottom w:val="single" w:sz="4" w:space="0" w:color="auto"/>
              <w:right w:val="nil"/>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13.12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93.34</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sidRPr="00CB7D7A">
              <w:rPr>
                <w:rFonts w:ascii="仿宋_GB2312" w:eastAsia="仿宋_GB2312" w:hAnsi="宋体" w:cs="宋体" w:hint="eastAsia"/>
                <w:kern w:val="0"/>
                <w:sz w:val="22"/>
              </w:rPr>
              <w:t>0.00</w:t>
            </w:r>
          </w:p>
        </w:tc>
        <w:tc>
          <w:tcPr>
            <w:tcW w:w="0" w:type="auto"/>
            <w:tcBorders>
              <w:top w:val="single" w:sz="4" w:space="0" w:color="auto"/>
              <w:left w:val="nil"/>
              <w:bottom w:val="single" w:sz="4" w:space="0" w:color="auto"/>
              <w:right w:val="single" w:sz="4" w:space="0" w:color="auto"/>
            </w:tcBorders>
            <w:shd w:val="clear" w:color="auto" w:fill="auto"/>
            <w:vAlign w:val="center"/>
          </w:tcPr>
          <w:p w:rsidR="00CB7D7A" w:rsidRPr="00CB7D7A" w:rsidRDefault="00CB7D7A" w:rsidP="00CB7D7A">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0.00</w:t>
            </w:r>
            <w:r w:rsidRPr="00CB7D7A">
              <w:rPr>
                <w:rFonts w:ascii="仿宋_GB2312" w:eastAsia="仿宋_GB2312" w:hAnsi="宋体" w:cs="宋体" w:hint="eastAsia"/>
                <w:kern w:val="0"/>
                <w:sz w:val="22"/>
              </w:rPr>
              <w:t xml:space="preserve">　</w:t>
            </w:r>
          </w:p>
        </w:tc>
      </w:tr>
    </w:tbl>
    <w:p w:rsidR="00A23A6E" w:rsidRDefault="00A23A6E" w:rsidP="00A23A6E">
      <w:pPr>
        <w:ind w:firstLineChars="50" w:firstLine="108"/>
        <w:rPr>
          <w:rFonts w:ascii="仿宋_GB2312" w:eastAsia="仿宋_GB2312" w:hAnsi="宋体"/>
          <w:sz w:val="22"/>
        </w:rPr>
      </w:pPr>
      <w:r>
        <w:rPr>
          <w:rFonts w:ascii="仿宋_GB2312" w:eastAsia="仿宋_GB2312" w:hAnsi="宋体" w:hint="eastAsia"/>
          <w:sz w:val="22"/>
        </w:rPr>
        <w:t>注：本表反映部门本年度各项支出情况。</w:t>
      </w:r>
      <w:r w:rsidR="00DD56D0" w:rsidRPr="00184261">
        <w:rPr>
          <w:rFonts w:ascii="仿宋_GB2312" w:eastAsia="仿宋_GB2312" w:hAnsi="宋体" w:hint="eastAsia"/>
          <w:sz w:val="22"/>
        </w:rPr>
        <w:t>本表金额转化为万元时，因四舍五入可能存在尾差。</w:t>
      </w:r>
    </w:p>
    <w:p w:rsidR="00A23A6E" w:rsidRDefault="00A23A6E" w:rsidP="00A23A6E">
      <w:pPr>
        <w:rPr>
          <w:rFonts w:ascii="仿宋_GB2312" w:eastAsia="仿宋_GB2312" w:hAnsi="宋体"/>
          <w:sz w:val="22"/>
        </w:rPr>
        <w:sectPr w:rsidR="00A23A6E">
          <w:pgSz w:w="16838" w:h="11906" w:orient="landscape"/>
          <w:pgMar w:top="1531" w:right="1701" w:bottom="1531" w:left="1701" w:header="0" w:footer="1418" w:gutter="0"/>
          <w:cols w:space="720"/>
          <w:docGrid w:type="linesAndChars" w:linePitch="610" w:charSpace="-849"/>
        </w:sectPr>
      </w:pP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财政拨款收入支出决算总表</w:t>
      </w:r>
    </w:p>
    <w:p w:rsidR="00A23A6E" w:rsidRDefault="00A23A6E" w:rsidP="00A23A6E">
      <w:pPr>
        <w:spacing w:line="400" w:lineRule="exact"/>
        <w:jc w:val="right"/>
        <w:rPr>
          <w:rFonts w:ascii="楷体_GB2312" w:eastAsia="楷体_GB2312"/>
          <w:sz w:val="28"/>
          <w:szCs w:val="28"/>
        </w:rPr>
      </w:pPr>
      <w:r>
        <w:rPr>
          <w:rFonts w:ascii="楷体_GB2312" w:eastAsia="楷体_GB2312" w:hint="eastAsia"/>
          <w:sz w:val="28"/>
          <w:szCs w:val="28"/>
        </w:rPr>
        <w:t>公开04表</w:t>
      </w:r>
    </w:p>
    <w:p w:rsidR="00A23A6E" w:rsidRDefault="00A23A6E" w:rsidP="00A23A6E">
      <w:pPr>
        <w:spacing w:line="400" w:lineRule="exact"/>
        <w:ind w:firstLineChars="50" w:firstLine="138"/>
        <w:jc w:val="left"/>
        <w:rPr>
          <w:rFonts w:ascii="楷体_GB2312" w:eastAsia="楷体_GB2312"/>
          <w:sz w:val="28"/>
          <w:szCs w:val="28"/>
        </w:rPr>
      </w:pPr>
      <w:r>
        <w:rPr>
          <w:rFonts w:ascii="楷体_GB2312" w:eastAsia="楷体_GB2312" w:hint="eastAsia"/>
          <w:sz w:val="28"/>
          <w:szCs w:val="28"/>
        </w:rPr>
        <w:t>部门：</w:t>
      </w:r>
      <w:r w:rsidR="00745D50">
        <w:rPr>
          <w:rFonts w:ascii="楷体_GB2312" w:eastAsia="楷体_GB2312" w:hint="eastAsia"/>
          <w:sz w:val="28"/>
          <w:szCs w:val="28"/>
        </w:rPr>
        <w:t>济宁市住房和城乡建设局（汇总）</w:t>
      </w:r>
      <w:r>
        <w:rPr>
          <w:rFonts w:ascii="楷体_GB2312" w:eastAsia="楷体_GB2312" w:hint="eastAsia"/>
          <w:sz w:val="28"/>
          <w:szCs w:val="28"/>
        </w:rPr>
        <w:t xml:space="preserve">                        </w:t>
      </w:r>
      <w:r w:rsidR="00745D50">
        <w:rPr>
          <w:rFonts w:ascii="楷体_GB2312" w:eastAsia="楷体_GB2312" w:hint="eastAsia"/>
          <w:sz w:val="28"/>
          <w:szCs w:val="28"/>
        </w:rPr>
        <w:t xml:space="preserve">   </w:t>
      </w:r>
      <w:r>
        <w:rPr>
          <w:rFonts w:ascii="楷体_GB2312" w:eastAsia="楷体_GB2312" w:hint="eastAsia"/>
          <w:sz w:val="28"/>
          <w:szCs w:val="28"/>
        </w:rPr>
        <w:t xml:space="preserve">                        单位：万元</w:t>
      </w:r>
    </w:p>
    <w:tbl>
      <w:tblPr>
        <w:tblW w:w="0" w:type="auto"/>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023"/>
        <w:gridCol w:w="648"/>
        <w:gridCol w:w="1080"/>
        <w:gridCol w:w="3454"/>
        <w:gridCol w:w="648"/>
        <w:gridCol w:w="1296"/>
        <w:gridCol w:w="1512"/>
        <w:gridCol w:w="1512"/>
      </w:tblGrid>
      <w:tr w:rsidR="00A23A6E" w:rsidTr="004E7A38">
        <w:trPr>
          <w:trHeight w:val="402"/>
          <w:jc w:val="center"/>
        </w:trPr>
        <w:tc>
          <w:tcPr>
            <w:tcW w:w="0" w:type="auto"/>
            <w:gridSpan w:val="3"/>
            <w:tcBorders>
              <w:top w:val="single" w:sz="4" w:space="0" w:color="auto"/>
              <w:bottom w:val="single" w:sz="4" w:space="0" w:color="auto"/>
              <w:right w:val="nil"/>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收 入</w:t>
            </w:r>
          </w:p>
        </w:tc>
        <w:tc>
          <w:tcPr>
            <w:tcW w:w="0" w:type="auto"/>
            <w:gridSpan w:val="5"/>
            <w:tcBorders>
              <w:top w:val="single" w:sz="4" w:space="0" w:color="auto"/>
              <w:left w:val="nil"/>
              <w:bottom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支 出</w:t>
            </w:r>
          </w:p>
        </w:tc>
      </w:tr>
      <w:tr w:rsidR="00A23A6E" w:rsidTr="004E7A38">
        <w:trPr>
          <w:trHeight w:val="630"/>
          <w:jc w:val="center"/>
        </w:trPr>
        <w:tc>
          <w:tcPr>
            <w:tcW w:w="0" w:type="auto"/>
            <w:tcBorders>
              <w:top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    目</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行次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决算数</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    目</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行次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一般公共预算</w:t>
            </w:r>
          </w:p>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财政拨款</w:t>
            </w:r>
          </w:p>
        </w:tc>
        <w:tc>
          <w:tcPr>
            <w:tcW w:w="0" w:type="auto"/>
            <w:tcBorders>
              <w:top w:val="single" w:sz="4" w:space="0" w:color="auto"/>
              <w:left w:val="single" w:sz="4" w:space="0" w:color="auto"/>
              <w:bottom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政府性基金</w:t>
            </w:r>
          </w:p>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预算财政拨款</w:t>
            </w:r>
          </w:p>
        </w:tc>
      </w:tr>
      <w:tr w:rsidR="00A23A6E" w:rsidTr="004E7A38">
        <w:trPr>
          <w:trHeight w:val="330"/>
          <w:jc w:val="center"/>
        </w:trPr>
        <w:tc>
          <w:tcPr>
            <w:tcW w:w="0" w:type="auto"/>
            <w:tcBorders>
              <w:top w:val="single" w:sz="4"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ind w:firstLineChars="500" w:firstLine="1079"/>
              <w:rPr>
                <w:rFonts w:ascii="仿宋_GB2312" w:eastAsia="仿宋_GB2312" w:hAnsi="宋体" w:cs="宋体"/>
                <w:kern w:val="0"/>
                <w:sz w:val="22"/>
              </w:rPr>
            </w:pPr>
            <w:r>
              <w:rPr>
                <w:rFonts w:ascii="仿宋_GB2312" w:eastAsia="仿宋_GB2312" w:hAnsi="宋体" w:cs="宋体" w:hint="eastAsia"/>
                <w:kern w:val="0"/>
                <w:sz w:val="22"/>
              </w:rPr>
              <w:t>栏   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栏  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c>
          <w:tcPr>
            <w:tcW w:w="0" w:type="auto"/>
            <w:tcBorders>
              <w:top w:val="single" w:sz="4" w:space="0" w:color="auto"/>
              <w:left w:val="single" w:sz="4" w:space="0" w:color="auto"/>
              <w:bottom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w:t>
            </w:r>
          </w:p>
        </w:tc>
      </w:tr>
      <w:tr w:rsidR="00A23A6E" w:rsidTr="004E7A38">
        <w:trPr>
          <w:trHeight w:val="414"/>
          <w:jc w:val="center"/>
        </w:trPr>
        <w:tc>
          <w:tcPr>
            <w:tcW w:w="0" w:type="auto"/>
            <w:tcBorders>
              <w:top w:val="single" w:sz="4"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一、一般公共预算财政拨款</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17944.62</w:t>
            </w:r>
            <w:r w:rsidR="00A23A6E">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一、一般公共服务支出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98.25</w:t>
            </w:r>
            <w:r w:rsidR="00A23A6E">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98.25</w:t>
            </w:r>
            <w:r w:rsidR="00A23A6E">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23A6E"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二、政府性基金预算财政拨款</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33732.96</w:t>
            </w:r>
            <w:r w:rsidR="00A23A6E">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二、外交支出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23A6E"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三、国防支出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23A6E"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四、公共安全支出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23A6E"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五、教育支出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23A6E"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六、科学技术支出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A23A6E" w:rsidRDefault="00A23A6E"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sz w:val="22"/>
              </w:rPr>
              <w:t>七</w:t>
            </w:r>
            <w:r w:rsidRPr="004E7A38">
              <w:rPr>
                <w:rFonts w:ascii="仿宋_GB2312" w:eastAsia="仿宋_GB2312" w:hint="eastAsia"/>
                <w:sz w:val="22"/>
              </w:rPr>
              <w:t>、</w:t>
            </w:r>
            <w:r w:rsidRPr="004E7A38">
              <w:rPr>
                <w:rFonts w:ascii="仿宋_GB2312" w:eastAsia="仿宋_GB2312"/>
                <w:sz w:val="22"/>
              </w:rPr>
              <w:t>文化旅游体育与传媒支出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八、社会保障和就业支出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九、卫生健康支出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996.24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996.24</w:t>
            </w: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十、节能环保支出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2130.49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2130.49</w:t>
            </w: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十一、城乡社区支出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46616.49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13026.49</w:t>
            </w:r>
          </w:p>
        </w:tc>
        <w:tc>
          <w:tcPr>
            <w:tcW w:w="0" w:type="auto"/>
            <w:tcBorders>
              <w:top w:val="single" w:sz="4" w:space="0" w:color="auto"/>
              <w:left w:val="single" w:sz="4" w:space="0" w:color="auto"/>
              <w:bottom w:val="single" w:sz="4" w:space="0" w:color="auto"/>
            </w:tcBorders>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33590.01</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十二、农林水支出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234.56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234.56</w:t>
            </w: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十三、交通运输支出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十四、资源勘探工业信息等支出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十五、商业服务业等支出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十六、金融支出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十七、援助其他地区支出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十八、自然资源海洋气象等支出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十九、住房保障支出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901.64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901.64</w:t>
            </w: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二十、粮油物资储备支出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二十一、国有资本经营预算支出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二十二、灾害防治及应急管理支出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52</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二十三、其他支出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53</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321.34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23.34</w:t>
            </w:r>
          </w:p>
        </w:tc>
        <w:tc>
          <w:tcPr>
            <w:tcW w:w="0" w:type="auto"/>
            <w:tcBorders>
              <w:top w:val="single" w:sz="4" w:space="0" w:color="auto"/>
              <w:left w:val="single" w:sz="4" w:space="0" w:color="auto"/>
              <w:bottom w:val="single" w:sz="4" w:space="0" w:color="auto"/>
            </w:tcBorders>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298.00</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lef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24</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Pr="004E7A38" w:rsidRDefault="00745D50" w:rsidP="009579B6">
            <w:pPr>
              <w:spacing w:line="240" w:lineRule="exact"/>
              <w:jc w:val="left"/>
              <w:rPr>
                <w:rFonts w:ascii="仿宋_GB2312" w:eastAsia="仿宋_GB2312"/>
                <w:sz w:val="22"/>
              </w:rPr>
            </w:pPr>
            <w:r w:rsidRPr="004E7A38">
              <w:rPr>
                <w:rFonts w:ascii="仿宋_GB2312" w:eastAsia="仿宋_GB2312" w:hint="eastAsia"/>
                <w:sz w:val="22"/>
              </w:rPr>
              <w:t>二十四、债务还本支出</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54</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center"/>
              <w:rPr>
                <w:rFonts w:ascii="仿宋_GB2312" w:eastAsia="仿宋_GB2312" w:hAnsi="宋体" w:cs="宋体"/>
                <w:bCs/>
                <w:kern w:val="0"/>
                <w:sz w:val="22"/>
              </w:rPr>
            </w:pPr>
            <w:r>
              <w:rPr>
                <w:rFonts w:ascii="仿宋_GB2312" w:eastAsia="仿宋_GB2312" w:hAnsi="宋体" w:cs="宋体" w:hint="eastAsia"/>
                <w:bCs/>
                <w:kern w:val="0"/>
                <w:sz w:val="22"/>
              </w:rPr>
              <w:t>本年收入合计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51677.58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center"/>
              <w:rPr>
                <w:rFonts w:ascii="仿宋_GB2312" w:eastAsia="仿宋_GB2312" w:hAnsi="宋体" w:cs="宋体"/>
                <w:bCs/>
                <w:kern w:val="0"/>
                <w:sz w:val="22"/>
              </w:rPr>
            </w:pPr>
            <w:r>
              <w:rPr>
                <w:rFonts w:ascii="仿宋_GB2312" w:eastAsia="仿宋_GB2312" w:hAnsi="宋体" w:cs="宋体" w:hint="eastAsia"/>
                <w:bCs/>
                <w:kern w:val="0"/>
                <w:sz w:val="22"/>
              </w:rPr>
              <w:t>本年支出合计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55</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r w:rsidR="004E7A38">
              <w:rPr>
                <w:rFonts w:ascii="仿宋_GB2312" w:eastAsia="仿宋_GB2312" w:hAnsi="宋体" w:cs="宋体" w:hint="eastAsia"/>
                <w:kern w:val="0"/>
                <w:sz w:val="22"/>
              </w:rPr>
              <w:t>51299.01</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17411.00</w:t>
            </w:r>
            <w:r w:rsidR="00745D50">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745D50" w:rsidRPr="004E7A38" w:rsidRDefault="00745D50" w:rsidP="004E7A38">
            <w:pPr>
              <w:widowControl/>
              <w:spacing w:line="300" w:lineRule="exact"/>
              <w:jc w:val="right"/>
              <w:rPr>
                <w:rFonts w:ascii="仿宋_GB2312" w:eastAsia="仿宋_GB2312" w:hAnsi="宋体" w:cs="宋体"/>
                <w:bCs/>
                <w:kern w:val="0"/>
                <w:sz w:val="22"/>
              </w:rPr>
            </w:pPr>
            <w:r w:rsidRPr="004E7A38">
              <w:rPr>
                <w:rFonts w:ascii="仿宋_GB2312" w:eastAsia="仿宋_GB2312" w:hAnsi="宋体" w:cs="宋体" w:hint="eastAsia"/>
                <w:bCs/>
                <w:kern w:val="0"/>
                <w:sz w:val="22"/>
              </w:rPr>
              <w:t xml:space="preserve">　</w:t>
            </w:r>
            <w:r w:rsidR="004E7A38" w:rsidRPr="004E7A38">
              <w:rPr>
                <w:rFonts w:ascii="仿宋_GB2312" w:eastAsia="仿宋_GB2312" w:hAnsi="宋体" w:cs="宋体" w:hint="eastAsia"/>
                <w:bCs/>
                <w:kern w:val="0"/>
                <w:sz w:val="22"/>
              </w:rPr>
              <w:t>33888.01</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rPr>
                <w:rFonts w:ascii="仿宋_GB2312" w:eastAsia="仿宋_GB2312" w:hAnsi="宋体" w:cs="宋体"/>
                <w:kern w:val="0"/>
                <w:sz w:val="22"/>
              </w:rPr>
            </w:pPr>
            <w:r>
              <w:rPr>
                <w:rFonts w:ascii="仿宋_GB2312" w:eastAsia="仿宋_GB2312" w:hAnsi="宋体" w:cs="宋体" w:hint="eastAsia"/>
                <w:kern w:val="0"/>
                <w:sz w:val="22"/>
              </w:rPr>
              <w:t>年初财政拨款结转和结余</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3099.90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rPr>
                <w:rFonts w:ascii="仿宋_GB2312" w:eastAsia="仿宋_GB2312" w:hAnsi="宋体" w:cs="宋体"/>
                <w:kern w:val="0"/>
                <w:sz w:val="22"/>
              </w:rPr>
            </w:pPr>
            <w:r>
              <w:rPr>
                <w:rFonts w:ascii="仿宋_GB2312" w:eastAsia="仿宋_GB2312" w:hAnsi="宋体" w:cs="宋体" w:hint="eastAsia"/>
                <w:kern w:val="0"/>
                <w:sz w:val="22"/>
              </w:rPr>
              <w:t>年末财政拨款结转和结余</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56</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r w:rsidR="004E7A38">
              <w:rPr>
                <w:rFonts w:ascii="仿宋_GB2312" w:eastAsia="仿宋_GB2312" w:hAnsi="宋体" w:cs="宋体" w:hint="eastAsia"/>
                <w:kern w:val="0"/>
                <w:sz w:val="22"/>
              </w:rPr>
              <w:t>3478.47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3476.64</w:t>
            </w:r>
            <w:r w:rsidR="00745D50">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745D50" w:rsidRPr="004E7A38" w:rsidRDefault="00745D50" w:rsidP="004E7A38">
            <w:pPr>
              <w:widowControl/>
              <w:spacing w:line="300" w:lineRule="exact"/>
              <w:jc w:val="right"/>
              <w:rPr>
                <w:rFonts w:ascii="仿宋_GB2312" w:eastAsia="仿宋_GB2312" w:hAnsi="宋体" w:cs="宋体"/>
                <w:kern w:val="0"/>
                <w:sz w:val="22"/>
              </w:rPr>
            </w:pPr>
            <w:r w:rsidRPr="004E7A38">
              <w:rPr>
                <w:rFonts w:ascii="仿宋_GB2312" w:eastAsia="仿宋_GB2312" w:hAnsi="宋体" w:cs="宋体" w:hint="eastAsia"/>
                <w:kern w:val="0"/>
                <w:sz w:val="22"/>
              </w:rPr>
              <w:t xml:space="preserve">　</w:t>
            </w:r>
            <w:r w:rsidR="004E7A38">
              <w:rPr>
                <w:rFonts w:ascii="仿宋_GB2312" w:eastAsia="仿宋_GB2312" w:hAnsi="宋体" w:cs="宋体" w:hint="eastAsia"/>
                <w:kern w:val="0"/>
                <w:sz w:val="22"/>
              </w:rPr>
              <w:t>1.83</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一般公共预算财政拨款</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27</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2943.03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57</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745D50" w:rsidRPr="004E7A38" w:rsidRDefault="00745D50" w:rsidP="004E7A38">
            <w:pPr>
              <w:widowControl/>
              <w:spacing w:line="300" w:lineRule="exact"/>
              <w:jc w:val="right"/>
              <w:rPr>
                <w:rFonts w:ascii="仿宋_GB2312" w:eastAsia="仿宋_GB2312" w:hAnsi="宋体" w:cs="宋体"/>
                <w:kern w:val="0"/>
                <w:sz w:val="22"/>
              </w:rPr>
            </w:pPr>
            <w:r w:rsidRPr="004E7A38">
              <w:rPr>
                <w:rFonts w:ascii="仿宋_GB2312" w:eastAsia="仿宋_GB2312" w:hAnsi="宋体" w:cs="宋体" w:hint="eastAsia"/>
                <w:kern w:val="0"/>
                <w:sz w:val="22"/>
              </w:rPr>
              <w:t xml:space="preserve">　</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 xml:space="preserve">  政府性基金预算财政拨款</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28</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156.88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29</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6235E">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59</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745D50" w:rsidTr="004E7A38">
        <w:trPr>
          <w:trHeight w:val="330"/>
          <w:jc w:val="center"/>
        </w:trPr>
        <w:tc>
          <w:tcPr>
            <w:tcW w:w="0" w:type="auto"/>
            <w:tcBorders>
              <w:top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bCs/>
                <w:kern w:val="0"/>
                <w:sz w:val="22"/>
              </w:rPr>
            </w:pPr>
            <w:r>
              <w:rPr>
                <w:rFonts w:ascii="仿宋_GB2312" w:eastAsia="仿宋_GB2312" w:hAnsi="宋体" w:cs="宋体" w:hint="eastAsia"/>
                <w:bCs/>
                <w:kern w:val="0"/>
                <w:sz w:val="22"/>
              </w:rPr>
              <w:t>总计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54777.48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6235E">
            <w:pPr>
              <w:widowControl/>
              <w:spacing w:line="300" w:lineRule="exact"/>
              <w:jc w:val="center"/>
              <w:rPr>
                <w:rFonts w:ascii="仿宋_GB2312" w:eastAsia="仿宋_GB2312" w:hAnsi="宋体" w:cs="宋体"/>
                <w:bCs/>
                <w:kern w:val="0"/>
                <w:sz w:val="22"/>
              </w:rPr>
            </w:pPr>
            <w:r>
              <w:rPr>
                <w:rFonts w:ascii="仿宋_GB2312" w:eastAsia="仿宋_GB2312" w:hAnsi="宋体" w:cs="宋体" w:hint="eastAsia"/>
                <w:bCs/>
                <w:kern w:val="0"/>
                <w:sz w:val="22"/>
              </w:rPr>
              <w:t>总计</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60</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745D50"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r w:rsidR="004E7A38">
              <w:rPr>
                <w:rFonts w:ascii="仿宋_GB2312" w:eastAsia="仿宋_GB2312" w:hAnsi="宋体" w:cs="宋体" w:hint="eastAsia"/>
                <w:kern w:val="0"/>
                <w:sz w:val="22"/>
              </w:rPr>
              <w:t>54777.48</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745D50" w:rsidRDefault="004E7A38" w:rsidP="004E7A38">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20887.65</w:t>
            </w:r>
            <w:r w:rsidR="00745D50">
              <w:rPr>
                <w:rFonts w:ascii="仿宋_GB2312" w:eastAsia="仿宋_GB2312" w:hAnsi="宋体" w:cs="宋体" w:hint="eastAsia"/>
                <w:kern w:val="0"/>
                <w:sz w:val="22"/>
              </w:rPr>
              <w:t xml:space="preserve">　</w:t>
            </w:r>
          </w:p>
        </w:tc>
        <w:tc>
          <w:tcPr>
            <w:tcW w:w="0" w:type="auto"/>
            <w:tcBorders>
              <w:top w:val="single" w:sz="4" w:space="0" w:color="auto"/>
              <w:left w:val="single" w:sz="4" w:space="0" w:color="auto"/>
              <w:bottom w:val="single" w:sz="4" w:space="0" w:color="auto"/>
            </w:tcBorders>
            <w:vAlign w:val="center"/>
          </w:tcPr>
          <w:p w:rsidR="00745D50" w:rsidRPr="004E7A38" w:rsidRDefault="00745D50" w:rsidP="004E7A38">
            <w:pPr>
              <w:widowControl/>
              <w:spacing w:line="300" w:lineRule="exact"/>
              <w:jc w:val="right"/>
              <w:rPr>
                <w:rFonts w:ascii="仿宋_GB2312" w:eastAsia="仿宋_GB2312" w:hAnsi="宋体" w:cs="宋体"/>
                <w:bCs/>
                <w:kern w:val="0"/>
                <w:sz w:val="22"/>
              </w:rPr>
            </w:pPr>
            <w:r w:rsidRPr="004E7A38">
              <w:rPr>
                <w:rFonts w:ascii="仿宋_GB2312" w:eastAsia="仿宋_GB2312" w:hAnsi="宋体" w:cs="宋体" w:hint="eastAsia"/>
                <w:bCs/>
                <w:kern w:val="0"/>
                <w:sz w:val="22"/>
              </w:rPr>
              <w:t xml:space="preserve">　</w:t>
            </w:r>
            <w:r w:rsidR="004E7A38" w:rsidRPr="004E7A38">
              <w:rPr>
                <w:rFonts w:ascii="仿宋_GB2312" w:eastAsia="仿宋_GB2312" w:hAnsi="宋体" w:cs="宋体" w:hint="eastAsia"/>
                <w:bCs/>
                <w:kern w:val="0"/>
                <w:sz w:val="22"/>
              </w:rPr>
              <w:t>33889.84</w:t>
            </w:r>
          </w:p>
        </w:tc>
      </w:tr>
    </w:tbl>
    <w:p w:rsidR="00A23A6E" w:rsidRDefault="00A23A6E" w:rsidP="00A23A6E">
      <w:pPr>
        <w:ind w:firstLineChars="50" w:firstLine="108"/>
        <w:rPr>
          <w:rFonts w:ascii="仿宋_GB2312" w:eastAsia="仿宋_GB2312" w:hAnsi="宋体"/>
          <w:sz w:val="22"/>
        </w:rPr>
        <w:sectPr w:rsidR="00A23A6E">
          <w:pgSz w:w="16838" w:h="11906" w:orient="landscape"/>
          <w:pgMar w:top="1531" w:right="1701" w:bottom="1531" w:left="1701" w:header="0" w:footer="1418" w:gutter="0"/>
          <w:cols w:space="720"/>
          <w:docGrid w:type="linesAndChars" w:linePitch="610" w:charSpace="-849"/>
        </w:sectPr>
      </w:pPr>
      <w:r>
        <w:rPr>
          <w:rFonts w:ascii="仿宋_GB2312" w:eastAsia="仿宋_GB2312" w:hAnsi="宋体" w:hint="eastAsia"/>
          <w:sz w:val="22"/>
        </w:rPr>
        <w:t>注：本表反映部门本年度一般公共预算财政拨款和政府性基金预算财政拨款的总收支和年末结转结余情况。</w:t>
      </w:r>
      <w:r w:rsidR="004E7A38" w:rsidRPr="004E7A38">
        <w:rPr>
          <w:rFonts w:ascii="仿宋_GB2312" w:eastAsia="仿宋_GB2312" w:hAnsi="宋体" w:hint="eastAsia"/>
          <w:sz w:val="22"/>
        </w:rPr>
        <w:t>本表金额转化为万元时，因四舍五入可能存在尾差。</w:t>
      </w: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一般公共预算财政拨款支出决算表</w:t>
      </w:r>
    </w:p>
    <w:p w:rsidR="00A23A6E" w:rsidRDefault="00A23A6E" w:rsidP="00A23A6E">
      <w:pPr>
        <w:spacing w:line="400" w:lineRule="exact"/>
        <w:jc w:val="right"/>
        <w:rPr>
          <w:rFonts w:ascii="楷体_GB2312" w:eastAsia="楷体_GB2312"/>
          <w:sz w:val="28"/>
          <w:szCs w:val="28"/>
        </w:rPr>
      </w:pPr>
      <w:r>
        <w:rPr>
          <w:rFonts w:ascii="楷体_GB2312" w:eastAsia="楷体_GB2312" w:hint="eastAsia"/>
          <w:sz w:val="28"/>
          <w:szCs w:val="28"/>
        </w:rPr>
        <w:t>公开05表</w:t>
      </w:r>
    </w:p>
    <w:p w:rsidR="00A23A6E" w:rsidRDefault="00A23A6E" w:rsidP="00A23A6E">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w:t>
      </w:r>
      <w:r w:rsidR="00402DF5">
        <w:rPr>
          <w:rFonts w:ascii="楷体_GB2312" w:eastAsia="楷体_GB2312" w:hint="eastAsia"/>
          <w:sz w:val="28"/>
          <w:szCs w:val="28"/>
        </w:rPr>
        <w:t>济宁市住房和城乡建设局（汇总）</w:t>
      </w:r>
      <w:r>
        <w:rPr>
          <w:rFonts w:ascii="楷体_GB2312" w:eastAsia="楷体_GB2312" w:hint="eastAsia"/>
          <w:sz w:val="28"/>
          <w:szCs w:val="28"/>
        </w:rPr>
        <w:t xml:space="preserve">                         </w:t>
      </w:r>
      <w:r w:rsidR="00402DF5">
        <w:rPr>
          <w:rFonts w:ascii="楷体_GB2312" w:eastAsia="楷体_GB2312" w:hint="eastAsia"/>
          <w:sz w:val="28"/>
          <w:szCs w:val="28"/>
        </w:rPr>
        <w:t xml:space="preserve">     </w:t>
      </w:r>
      <w:r>
        <w:rPr>
          <w:rFonts w:ascii="楷体_GB2312" w:eastAsia="楷体_GB2312" w:hint="eastAsia"/>
          <w:sz w:val="28"/>
          <w:szCs w:val="28"/>
        </w:rPr>
        <w:t xml:space="preserve">                     单位：万元</w:t>
      </w:r>
    </w:p>
    <w:tbl>
      <w:tblPr>
        <w:tblW w:w="0" w:type="auto"/>
        <w:jc w:val="center"/>
        <w:tblLayout w:type="fixed"/>
        <w:tblLook w:val="0000" w:firstRow="0" w:lastRow="0" w:firstColumn="0" w:lastColumn="0" w:noHBand="0" w:noVBand="0"/>
      </w:tblPr>
      <w:tblGrid>
        <w:gridCol w:w="1701"/>
        <w:gridCol w:w="3170"/>
        <w:gridCol w:w="2783"/>
        <w:gridCol w:w="2978"/>
        <w:gridCol w:w="2520"/>
      </w:tblGrid>
      <w:tr w:rsidR="00A23A6E" w:rsidTr="0046235E">
        <w:trPr>
          <w:trHeight w:val="428"/>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       目</w:t>
            </w:r>
          </w:p>
        </w:tc>
        <w:tc>
          <w:tcPr>
            <w:tcW w:w="8281" w:type="dxa"/>
            <w:gridSpan w:val="3"/>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本年支出</w:t>
            </w:r>
          </w:p>
        </w:tc>
      </w:tr>
      <w:tr w:rsidR="00A23A6E" w:rsidTr="0046235E">
        <w:trPr>
          <w:trHeight w:hRule="exact" w:val="675"/>
          <w:jc w:val="center"/>
        </w:trPr>
        <w:tc>
          <w:tcPr>
            <w:tcW w:w="1701"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功能分类</w:t>
            </w:r>
          </w:p>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科目编码</w:t>
            </w:r>
          </w:p>
        </w:tc>
        <w:tc>
          <w:tcPr>
            <w:tcW w:w="3170"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科目名称</w:t>
            </w:r>
          </w:p>
        </w:tc>
        <w:tc>
          <w:tcPr>
            <w:tcW w:w="2783"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小计</w:t>
            </w:r>
          </w:p>
        </w:tc>
        <w:tc>
          <w:tcPr>
            <w:tcW w:w="2978"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基本支出</w:t>
            </w:r>
          </w:p>
        </w:tc>
        <w:tc>
          <w:tcPr>
            <w:tcW w:w="2520" w:type="dxa"/>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项目支出</w:t>
            </w:r>
          </w:p>
        </w:tc>
      </w:tr>
      <w:tr w:rsidR="00A23A6E" w:rsidTr="0046235E">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栏  次</w:t>
            </w:r>
          </w:p>
        </w:tc>
        <w:tc>
          <w:tcPr>
            <w:tcW w:w="2783" w:type="dxa"/>
            <w:tcBorders>
              <w:top w:val="nil"/>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2978" w:type="dxa"/>
            <w:tcBorders>
              <w:top w:val="nil"/>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2520" w:type="dxa"/>
            <w:tcBorders>
              <w:top w:val="nil"/>
              <w:left w:val="nil"/>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r>
      <w:tr w:rsidR="00A23A6E" w:rsidTr="0046235E">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  计</w:t>
            </w:r>
          </w:p>
        </w:tc>
        <w:tc>
          <w:tcPr>
            <w:tcW w:w="2783" w:type="dxa"/>
            <w:tcBorders>
              <w:top w:val="nil"/>
              <w:left w:val="nil"/>
              <w:bottom w:val="single" w:sz="4" w:space="0" w:color="auto"/>
              <w:right w:val="single" w:sz="4" w:space="0" w:color="auto"/>
            </w:tcBorders>
            <w:vAlign w:val="center"/>
          </w:tcPr>
          <w:p w:rsidR="00A23A6E" w:rsidRPr="00402DF5" w:rsidRDefault="00402DF5" w:rsidP="00402DF5">
            <w:pPr>
              <w:widowControl/>
              <w:spacing w:line="300" w:lineRule="exact"/>
              <w:jc w:val="right"/>
              <w:rPr>
                <w:rFonts w:ascii="仿宋_GB2312" w:eastAsia="仿宋_GB2312" w:hAnsi="宋体" w:cs="宋体"/>
                <w:b/>
                <w:kern w:val="0"/>
                <w:sz w:val="22"/>
              </w:rPr>
            </w:pPr>
            <w:r w:rsidRPr="00402DF5">
              <w:rPr>
                <w:rFonts w:ascii="仿宋_GB2312" w:eastAsia="仿宋_GB2312" w:hAnsi="宋体" w:cs="宋体" w:hint="eastAsia"/>
                <w:b/>
                <w:kern w:val="0"/>
                <w:sz w:val="22"/>
              </w:rPr>
              <w:t>17411.00</w:t>
            </w:r>
          </w:p>
        </w:tc>
        <w:tc>
          <w:tcPr>
            <w:tcW w:w="2978" w:type="dxa"/>
            <w:tcBorders>
              <w:top w:val="nil"/>
              <w:left w:val="nil"/>
              <w:bottom w:val="single" w:sz="4" w:space="0" w:color="auto"/>
              <w:right w:val="single" w:sz="4" w:space="0" w:color="auto"/>
            </w:tcBorders>
            <w:vAlign w:val="center"/>
          </w:tcPr>
          <w:p w:rsidR="00A23A6E" w:rsidRPr="00402DF5" w:rsidRDefault="00402DF5" w:rsidP="00402DF5">
            <w:pPr>
              <w:widowControl/>
              <w:spacing w:line="300" w:lineRule="exact"/>
              <w:jc w:val="right"/>
              <w:rPr>
                <w:rFonts w:ascii="仿宋_GB2312" w:eastAsia="仿宋_GB2312" w:hAnsi="宋体" w:cs="宋体"/>
                <w:b/>
                <w:kern w:val="0"/>
                <w:sz w:val="22"/>
              </w:rPr>
            </w:pPr>
            <w:r w:rsidRPr="00402DF5">
              <w:rPr>
                <w:rFonts w:ascii="仿宋_GB2312" w:eastAsia="仿宋_GB2312" w:hAnsi="宋体" w:cs="宋体" w:hint="eastAsia"/>
                <w:b/>
                <w:kern w:val="0"/>
                <w:sz w:val="22"/>
              </w:rPr>
              <w:t>6733.28</w:t>
            </w:r>
          </w:p>
        </w:tc>
        <w:tc>
          <w:tcPr>
            <w:tcW w:w="2520" w:type="dxa"/>
            <w:tcBorders>
              <w:top w:val="nil"/>
              <w:left w:val="nil"/>
              <w:bottom w:val="single" w:sz="4" w:space="0" w:color="auto"/>
              <w:right w:val="single" w:sz="4" w:space="0" w:color="auto"/>
            </w:tcBorders>
            <w:vAlign w:val="center"/>
          </w:tcPr>
          <w:p w:rsidR="00A23A6E" w:rsidRPr="00402DF5" w:rsidRDefault="00402DF5" w:rsidP="00402DF5">
            <w:pPr>
              <w:widowControl/>
              <w:spacing w:line="300" w:lineRule="exact"/>
              <w:jc w:val="right"/>
              <w:rPr>
                <w:rFonts w:ascii="仿宋_GB2312" w:eastAsia="仿宋_GB2312" w:hAnsi="宋体" w:cs="宋体"/>
                <w:b/>
                <w:kern w:val="0"/>
                <w:sz w:val="22"/>
              </w:rPr>
            </w:pPr>
            <w:r w:rsidRPr="00402DF5">
              <w:rPr>
                <w:rFonts w:ascii="仿宋_GB2312" w:eastAsia="仿宋_GB2312" w:hAnsi="宋体" w:cs="宋体" w:hint="eastAsia"/>
                <w:b/>
                <w:kern w:val="0"/>
                <w:sz w:val="22"/>
              </w:rPr>
              <w:t>10677.73</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一般公共服务支出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98.25</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98.25</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20199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其他一般公共服务支出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98.25</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98.25</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2019999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其他一般公共服务支出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98.25</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98.25</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210</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卫生健康支出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996.24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996.24</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21004</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公共卫生</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996.24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996.24</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2100410</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突发公共卫生事件应急处理</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996.24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996.24</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节能环保支出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2,130.49</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2,130.49</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21103</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污染防治</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333.26</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333.26</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2110301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大气</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333.26</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333.26</w:t>
            </w:r>
          </w:p>
        </w:tc>
      </w:tr>
      <w:tr w:rsidR="009579B6" w:rsidRPr="009579B6" w:rsidTr="009579B6">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21110</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能源节约利用</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1,797.23</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1,797.23</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lastRenderedPageBreak/>
              <w:t>2111001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能源节约利用</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1,797.23</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1,797.23</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城乡社区支出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13,026.49</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6,733.28</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6,293.21</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城乡社区管理事务</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9,495.89</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6,295.43</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3,200.46</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行政运行</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1,365.94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1,216.09</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149.85</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2120102</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一般行政管理事务</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50.98</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50.98</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2120106</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工程建设管理</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1,618.50</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1,496.48</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122.02</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2120107</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市政公用行业市场监管</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5.12</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5.12</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2120109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住宅建设与房地产市场监管</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1,150.61</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397.49</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753.11</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2120110</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执业资格注册、资质审查</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5.40</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5.40</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2120199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其他城乡社区管理事务支出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5,299.35</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3,185.37</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2,113.98</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21202</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城乡社区规划与管理</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21.50</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21.50</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2120201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城乡社区规划与管理</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21.50</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21.50</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21203</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城乡社区公共设施</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2,868.60</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0.22</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2,868.38</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2120303</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小城镇基础设施建设</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1,945.28</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1,945.28</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2120399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其他城乡社区公共设施支出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923.32</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0.22</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923.10</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21206</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建设市场管理与监督</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631.52</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437.44</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194.08</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2120601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建设市场管理与监督</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631.52</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437.44</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194.08</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21299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其他城乡社区支出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8.98</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0.19</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8.79</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2129901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其他城乡社区支出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8.98</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0.19</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8.79</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lastRenderedPageBreak/>
              <w:t>213</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农林水支出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234.56</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234.56</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21301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农业农村</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234.56</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234.56</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2130126</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农村社会事业</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234.56</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234.56</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住房保障支出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901.64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901.64</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22101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保障性安居工程支出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901.64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901.64</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2210106</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公共租赁住房</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780.22</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780.22</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2210107</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保障性住房租金补贴</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121.42</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121.42</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其他支出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23.34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23.34</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22999</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其他支出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23.34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23.34</w:t>
            </w:r>
          </w:p>
        </w:tc>
      </w:tr>
      <w:tr w:rsidR="009579B6" w:rsidRPr="009579B6" w:rsidTr="00402DF5">
        <w:trPr>
          <w:trHeight w:hRule="exact" w:val="454"/>
          <w:jc w:val="center"/>
        </w:trPr>
        <w:tc>
          <w:tcPr>
            <w:tcW w:w="1701" w:type="dxa"/>
            <w:tcBorders>
              <w:top w:val="nil"/>
              <w:left w:val="single" w:sz="4" w:space="0" w:color="auto"/>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2299901</w:t>
            </w:r>
          </w:p>
        </w:tc>
        <w:tc>
          <w:tcPr>
            <w:tcW w:w="3170" w:type="dxa"/>
            <w:tcBorders>
              <w:top w:val="nil"/>
              <w:left w:val="nil"/>
              <w:bottom w:val="single" w:sz="4" w:space="0" w:color="auto"/>
              <w:right w:val="single" w:sz="4" w:space="0" w:color="auto"/>
            </w:tcBorders>
            <w:shd w:val="clear" w:color="auto" w:fill="auto"/>
            <w:vAlign w:val="center"/>
          </w:tcPr>
          <w:p w:rsidR="009579B6" w:rsidRPr="009579B6" w:rsidRDefault="009579B6" w:rsidP="009579B6">
            <w:pPr>
              <w:widowControl/>
              <w:spacing w:line="300" w:lineRule="exact"/>
              <w:jc w:val="left"/>
              <w:rPr>
                <w:rFonts w:ascii="仿宋_GB2312" w:eastAsia="仿宋_GB2312" w:hAnsi="宋体" w:cs="宋体"/>
                <w:kern w:val="0"/>
                <w:sz w:val="22"/>
              </w:rPr>
            </w:pPr>
            <w:r w:rsidRPr="009579B6">
              <w:rPr>
                <w:rFonts w:ascii="仿宋_GB2312" w:eastAsia="仿宋_GB2312" w:hAnsi="宋体" w:cs="宋体" w:hint="eastAsia"/>
                <w:kern w:val="0"/>
                <w:sz w:val="22"/>
              </w:rPr>
              <w:t xml:space="preserve">  其他支出</w:t>
            </w:r>
          </w:p>
        </w:tc>
        <w:tc>
          <w:tcPr>
            <w:tcW w:w="2783"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23.34</w:t>
            </w:r>
          </w:p>
        </w:tc>
        <w:tc>
          <w:tcPr>
            <w:tcW w:w="2978"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 xml:space="preserve">　</w:t>
            </w:r>
            <w:r w:rsidR="00402DF5">
              <w:rPr>
                <w:rFonts w:ascii="仿宋_GB2312" w:eastAsia="仿宋_GB2312" w:hAnsi="宋体" w:cs="宋体" w:hint="eastAsia"/>
                <w:kern w:val="0"/>
                <w:sz w:val="22"/>
              </w:rPr>
              <w:t>0.00</w:t>
            </w:r>
          </w:p>
        </w:tc>
        <w:tc>
          <w:tcPr>
            <w:tcW w:w="2520" w:type="dxa"/>
            <w:tcBorders>
              <w:top w:val="nil"/>
              <w:left w:val="nil"/>
              <w:bottom w:val="single" w:sz="4" w:space="0" w:color="auto"/>
              <w:right w:val="single" w:sz="4" w:space="0" w:color="auto"/>
            </w:tcBorders>
            <w:shd w:val="clear" w:color="auto" w:fill="auto"/>
            <w:vAlign w:val="center"/>
          </w:tcPr>
          <w:p w:rsidR="009579B6" w:rsidRPr="009579B6" w:rsidRDefault="009579B6" w:rsidP="00402DF5">
            <w:pPr>
              <w:widowControl/>
              <w:spacing w:line="300" w:lineRule="exact"/>
              <w:jc w:val="right"/>
              <w:rPr>
                <w:rFonts w:ascii="仿宋_GB2312" w:eastAsia="仿宋_GB2312" w:hAnsi="宋体" w:cs="宋体"/>
                <w:kern w:val="0"/>
                <w:sz w:val="22"/>
              </w:rPr>
            </w:pPr>
            <w:r w:rsidRPr="009579B6">
              <w:rPr>
                <w:rFonts w:ascii="仿宋_GB2312" w:eastAsia="仿宋_GB2312" w:hAnsi="宋体" w:cs="宋体" w:hint="eastAsia"/>
                <w:kern w:val="0"/>
                <w:sz w:val="22"/>
              </w:rPr>
              <w:t>23.34</w:t>
            </w:r>
          </w:p>
        </w:tc>
      </w:tr>
    </w:tbl>
    <w:p w:rsidR="00A23A6E" w:rsidRDefault="00A23A6E" w:rsidP="00A23A6E">
      <w:pPr>
        <w:spacing w:line="400" w:lineRule="exact"/>
        <w:ind w:firstLineChars="50" w:firstLine="108"/>
        <w:jc w:val="left"/>
        <w:rPr>
          <w:rFonts w:ascii="仿宋_GB2312" w:eastAsia="仿宋_GB2312" w:hAnsi="宋体"/>
          <w:sz w:val="22"/>
        </w:rPr>
      </w:pPr>
      <w:r>
        <w:rPr>
          <w:rFonts w:ascii="仿宋_GB2312" w:eastAsia="仿宋_GB2312" w:hAnsi="宋体" w:hint="eastAsia"/>
          <w:sz w:val="22"/>
        </w:rPr>
        <w:t>注：本表反映部门本年度一般公共预算财政拨款支出情况。</w:t>
      </w:r>
      <w:r w:rsidR="00402DF5" w:rsidRPr="00402DF5">
        <w:rPr>
          <w:rFonts w:ascii="仿宋_GB2312" w:eastAsia="仿宋_GB2312" w:hAnsi="宋体" w:hint="eastAsia"/>
          <w:sz w:val="22"/>
        </w:rPr>
        <w:t>本表金额转化为万元时，因四舍五入可能存在尾差。</w:t>
      </w:r>
    </w:p>
    <w:p w:rsidR="00A23A6E" w:rsidRDefault="00A23A6E" w:rsidP="00A23A6E">
      <w:pPr>
        <w:spacing w:line="400" w:lineRule="exact"/>
        <w:jc w:val="left"/>
        <w:rPr>
          <w:rFonts w:ascii="仿宋_GB2312" w:eastAsia="仿宋_GB2312" w:hAnsi="宋体"/>
          <w:sz w:val="22"/>
        </w:rPr>
        <w:sectPr w:rsidR="00A23A6E">
          <w:pgSz w:w="16838" w:h="11906" w:orient="landscape"/>
          <w:pgMar w:top="1531" w:right="1701" w:bottom="1531" w:left="1701" w:header="0" w:footer="1418" w:gutter="0"/>
          <w:cols w:space="720"/>
          <w:docGrid w:type="linesAndChars" w:linePitch="610" w:charSpace="-849"/>
        </w:sectPr>
      </w:pP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一般公共预算财政拨款基本支出决算表</w:t>
      </w:r>
    </w:p>
    <w:p w:rsidR="00402DF5" w:rsidRDefault="00A23A6E" w:rsidP="00402DF5">
      <w:pPr>
        <w:spacing w:line="400" w:lineRule="exact"/>
        <w:jc w:val="right"/>
        <w:rPr>
          <w:rFonts w:ascii="楷体_GB2312" w:eastAsia="楷体_GB2312"/>
          <w:sz w:val="28"/>
          <w:szCs w:val="28"/>
        </w:rPr>
      </w:pPr>
      <w:r>
        <w:rPr>
          <w:rFonts w:ascii="楷体_GB2312" w:eastAsia="楷体_GB2312" w:hint="eastAsia"/>
          <w:sz w:val="28"/>
          <w:szCs w:val="28"/>
        </w:rPr>
        <w:t>公开06表</w:t>
      </w:r>
    </w:p>
    <w:p w:rsidR="00A23A6E" w:rsidRDefault="00A23A6E" w:rsidP="00C75A00">
      <w:pPr>
        <w:spacing w:line="400" w:lineRule="exact"/>
        <w:ind w:right="1104"/>
        <w:rPr>
          <w:rFonts w:ascii="楷体_GB2312" w:eastAsia="楷体_GB2312"/>
          <w:sz w:val="28"/>
          <w:szCs w:val="28"/>
        </w:rPr>
      </w:pPr>
      <w:r>
        <w:rPr>
          <w:rFonts w:ascii="楷体_GB2312" w:eastAsia="楷体_GB2312" w:hint="eastAsia"/>
          <w:sz w:val="28"/>
          <w:szCs w:val="28"/>
        </w:rPr>
        <w:t>部门：</w:t>
      </w:r>
      <w:r w:rsidR="00402DF5">
        <w:rPr>
          <w:rFonts w:ascii="楷体_GB2312" w:eastAsia="楷体_GB2312" w:hint="eastAsia"/>
          <w:sz w:val="28"/>
          <w:szCs w:val="28"/>
        </w:rPr>
        <w:t>济宁市住房和城乡建设局（汇总）</w:t>
      </w:r>
      <w:r w:rsidR="00C75A00">
        <w:rPr>
          <w:rFonts w:ascii="楷体_GB2312" w:eastAsia="楷体_GB2312" w:hint="eastAsia"/>
          <w:sz w:val="28"/>
          <w:szCs w:val="28"/>
        </w:rPr>
        <w:t xml:space="preserve">                            </w:t>
      </w:r>
      <w:r w:rsidR="00402DF5">
        <w:rPr>
          <w:rFonts w:ascii="楷体_GB2312" w:eastAsia="楷体_GB2312" w:hint="eastAsia"/>
          <w:sz w:val="28"/>
          <w:szCs w:val="28"/>
        </w:rPr>
        <w:t xml:space="preserve">     </w:t>
      </w:r>
      <w:r w:rsidR="00C75A00">
        <w:rPr>
          <w:rFonts w:ascii="楷体_GB2312" w:eastAsia="楷体_GB2312" w:hint="eastAsia"/>
          <w:sz w:val="28"/>
          <w:szCs w:val="28"/>
        </w:rPr>
        <w:t xml:space="preserve">          </w:t>
      </w:r>
      <w:r w:rsidR="00402DF5">
        <w:rPr>
          <w:rFonts w:ascii="楷体_GB2312" w:eastAsia="楷体_GB2312" w:hint="eastAsia"/>
          <w:sz w:val="28"/>
          <w:szCs w:val="28"/>
        </w:rPr>
        <w:t xml:space="preserve"> </w:t>
      </w:r>
      <w:r w:rsidR="00C75A00">
        <w:rPr>
          <w:rFonts w:ascii="楷体_GB2312" w:eastAsia="楷体_GB2312" w:hint="eastAsia"/>
          <w:sz w:val="28"/>
          <w:szCs w:val="28"/>
        </w:rPr>
        <w:t>单位：万元</w:t>
      </w:r>
    </w:p>
    <w:tbl>
      <w:tblPr>
        <w:tblW w:w="0" w:type="auto"/>
        <w:jc w:val="center"/>
        <w:tblLook w:val="0000" w:firstRow="0" w:lastRow="0" w:firstColumn="0" w:lastColumn="0" w:noHBand="0" w:noVBand="0"/>
      </w:tblPr>
      <w:tblGrid>
        <w:gridCol w:w="1531"/>
        <w:gridCol w:w="2314"/>
        <w:gridCol w:w="902"/>
        <w:gridCol w:w="1461"/>
        <w:gridCol w:w="1628"/>
        <w:gridCol w:w="804"/>
        <w:gridCol w:w="1461"/>
        <w:gridCol w:w="2747"/>
        <w:gridCol w:w="804"/>
      </w:tblGrid>
      <w:tr w:rsidR="00A23A6E" w:rsidTr="00F029E8">
        <w:trPr>
          <w:trHeight w:val="369"/>
          <w:tblHeader/>
          <w:jc w:val="center"/>
        </w:trPr>
        <w:tc>
          <w:tcPr>
            <w:tcW w:w="0" w:type="auto"/>
            <w:gridSpan w:val="3"/>
            <w:tcBorders>
              <w:top w:val="single" w:sz="8" w:space="0" w:color="auto"/>
              <w:left w:val="single" w:sz="8"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人员经费</w:t>
            </w:r>
          </w:p>
        </w:tc>
        <w:tc>
          <w:tcPr>
            <w:tcW w:w="0" w:type="auto"/>
            <w:gridSpan w:val="6"/>
            <w:tcBorders>
              <w:top w:val="single" w:sz="8" w:space="0" w:color="auto"/>
              <w:left w:val="nil"/>
              <w:bottom w:val="single" w:sz="4" w:space="0" w:color="auto"/>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公用经费</w:t>
            </w:r>
          </w:p>
        </w:tc>
      </w:tr>
      <w:tr w:rsidR="00A23A6E" w:rsidTr="00F029E8">
        <w:trPr>
          <w:trHeight w:val="300"/>
          <w:tblHeader/>
          <w:jc w:val="center"/>
        </w:trPr>
        <w:tc>
          <w:tcPr>
            <w:tcW w:w="0" w:type="auto"/>
            <w:vMerge w:val="restart"/>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 科目编码</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经济分类科目编码</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经济分类科目编码</w:t>
            </w:r>
          </w:p>
        </w:tc>
        <w:tc>
          <w:tcPr>
            <w:tcW w:w="0" w:type="auto"/>
            <w:vMerge w:val="restart"/>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0" w:type="auto"/>
            <w:vMerge w:val="restart"/>
            <w:tcBorders>
              <w:top w:val="nil"/>
              <w:left w:val="single" w:sz="4" w:space="0" w:color="auto"/>
              <w:bottom w:val="single" w:sz="4" w:space="0" w:color="auto"/>
              <w:right w:val="single" w:sz="8"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r>
      <w:tr w:rsidR="00A23A6E" w:rsidTr="00F029E8">
        <w:trPr>
          <w:trHeight w:val="300"/>
          <w:tblHeader/>
          <w:jc w:val="center"/>
        </w:trPr>
        <w:tc>
          <w:tcPr>
            <w:tcW w:w="0" w:type="auto"/>
            <w:vMerge/>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4"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c>
          <w:tcPr>
            <w:tcW w:w="0" w:type="auto"/>
            <w:vMerge/>
            <w:tcBorders>
              <w:top w:val="nil"/>
              <w:left w:val="single" w:sz="4" w:space="0" w:color="auto"/>
              <w:bottom w:val="single" w:sz="4" w:space="0" w:color="auto"/>
              <w:right w:val="single" w:sz="8" w:space="0" w:color="auto"/>
            </w:tcBorders>
            <w:vAlign w:val="center"/>
          </w:tcPr>
          <w:p w:rsidR="00A23A6E" w:rsidRDefault="00A23A6E" w:rsidP="0046235E">
            <w:pPr>
              <w:widowControl/>
              <w:spacing w:line="300" w:lineRule="exact"/>
              <w:jc w:val="left"/>
              <w:rPr>
                <w:rFonts w:ascii="仿宋_GB2312" w:eastAsia="仿宋_GB2312" w:hAnsi="宋体" w:cs="宋体"/>
                <w:color w:val="000000"/>
                <w:kern w:val="0"/>
                <w:sz w:val="22"/>
              </w:rPr>
            </w:pP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工资福利支出</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5042.34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商品和服务支出</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504.69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债务利息及费用支出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基本工资</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1477.92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办公费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42.34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国内债务付息</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津贴补贴</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1107.62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印刷费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13.10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国外债务付息</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奖金</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532.95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咨询费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3.64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国内债务发行费用</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伙食补助费</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手续费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国外债务发行费用</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绩效工资</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644.32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水费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0.40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资本性支出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11.98</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机关事业单位基本养老保险缴费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396.64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电费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8.76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房屋建筑物购建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职业年金缴费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32.30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邮电费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13.72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办公设备购置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11.98</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职工基本医疗保险缴费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139.40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取暖费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16.41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专用设备购置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公务员医疗补助缴费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物业管理费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5.71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基础设施建设</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其他社会保障缴费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22.20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差旅费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16.41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大型修缮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住房公积金</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444.76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因公出国（境）费用</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信息网络及软件购置更新</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医疗费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维修(护)费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10.42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物资储备</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其他工资福利支出</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244.16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租赁费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31.97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土地补偿</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对个人和家庭的补助</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1174.26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会议费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安置补助</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离休费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4.06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培训费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2.10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地上附着物和青苗补偿</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lastRenderedPageBreak/>
              <w:t>30302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退休费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520.40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公务接待费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0.27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拆迁补偿</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退职（役）费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专用材料费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公务用车购置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抚恤金</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126.22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被装购置费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其他交通工具购置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生活补助</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127.60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专用燃料费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31021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文物和陈列品购置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救济费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劳务费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182.77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31022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无形资产购置</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医疗费补助</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委托业务费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4.48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其他资本性支出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助学金</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工会经费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49.13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对企业补助</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奖励金</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321.44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福利费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4.75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资本金注入</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30310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个人农业生产补贴</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30231</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公务用车运行维护费</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5.98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31203</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政府投资基金股权投资</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其他对个人和家庭的补助</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74.50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30239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其他交通费用</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63.40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31204</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费用补贴</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30240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税金及附加费用</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31205</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利息补贴</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其他商品和服务支出</w:t>
            </w:r>
          </w:p>
        </w:tc>
        <w:tc>
          <w:tcPr>
            <w:tcW w:w="0" w:type="auto"/>
            <w:tcBorders>
              <w:top w:val="nil"/>
              <w:left w:val="nil"/>
              <w:bottom w:val="single" w:sz="4" w:space="0" w:color="auto"/>
              <w:right w:val="single" w:sz="4" w:space="0" w:color="auto"/>
            </w:tcBorders>
            <w:vAlign w:val="center"/>
          </w:tcPr>
          <w:p w:rsidR="00A23A6E" w:rsidRDefault="005828C5" w:rsidP="0046235E">
            <w:pPr>
              <w:widowControl/>
              <w:spacing w:line="300" w:lineRule="exact"/>
              <w:jc w:val="righ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31.40</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其他对企业补助</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其他支出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39906</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赠与</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39907</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国家赔偿费用支出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39908</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对民间非营利组织和群众性自治组织补贴</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tcBorders>
              <w:top w:val="nil"/>
              <w:left w:val="single" w:sz="8" w:space="0" w:color="auto"/>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jc w:val="right"/>
              <w:rPr>
                <w:rFonts w:ascii="仿宋_GB2312" w:eastAsia="仿宋_GB2312" w:hAnsi="宋体" w:cs="宋体"/>
                <w:color w:val="000000"/>
                <w:kern w:val="0"/>
                <w:sz w:val="20"/>
                <w:szCs w:val="20"/>
              </w:rPr>
            </w:pP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39999</w:t>
            </w:r>
          </w:p>
        </w:tc>
        <w:tc>
          <w:tcPr>
            <w:tcW w:w="0" w:type="auto"/>
            <w:tcBorders>
              <w:top w:val="nil"/>
              <w:left w:val="nil"/>
              <w:bottom w:val="single" w:sz="4" w:space="0" w:color="auto"/>
              <w:right w:val="single" w:sz="4" w:space="0" w:color="auto"/>
            </w:tcBorders>
            <w:vAlign w:val="center"/>
          </w:tcPr>
          <w:p w:rsidR="00A23A6E" w:rsidRDefault="00A23A6E" w:rsidP="0046235E">
            <w:pPr>
              <w:widowControl/>
              <w:spacing w:line="300" w:lineRule="exact"/>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其他支出</w:t>
            </w:r>
          </w:p>
        </w:tc>
        <w:tc>
          <w:tcPr>
            <w:tcW w:w="0" w:type="auto"/>
            <w:tcBorders>
              <w:top w:val="nil"/>
              <w:left w:val="nil"/>
              <w:bottom w:val="single" w:sz="4"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0.00</w:t>
            </w:r>
          </w:p>
        </w:tc>
      </w:tr>
      <w:tr w:rsidR="00A23A6E" w:rsidTr="00F029E8">
        <w:trPr>
          <w:trHeight w:val="20"/>
          <w:jc w:val="center"/>
        </w:trPr>
        <w:tc>
          <w:tcPr>
            <w:tcW w:w="0" w:type="auto"/>
            <w:gridSpan w:val="2"/>
            <w:tcBorders>
              <w:top w:val="single" w:sz="4" w:space="0" w:color="auto"/>
              <w:left w:val="single" w:sz="8" w:space="0" w:color="auto"/>
              <w:bottom w:val="single" w:sz="8"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人员经费合计</w:t>
            </w:r>
          </w:p>
        </w:tc>
        <w:tc>
          <w:tcPr>
            <w:tcW w:w="0" w:type="auto"/>
            <w:tcBorders>
              <w:top w:val="nil"/>
              <w:left w:val="nil"/>
              <w:bottom w:val="single" w:sz="8" w:space="0" w:color="auto"/>
              <w:right w:val="single" w:sz="4"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6216.61</w:t>
            </w:r>
          </w:p>
        </w:tc>
        <w:tc>
          <w:tcPr>
            <w:tcW w:w="0" w:type="auto"/>
            <w:gridSpan w:val="5"/>
            <w:tcBorders>
              <w:top w:val="single" w:sz="4" w:space="0" w:color="auto"/>
              <w:left w:val="nil"/>
              <w:bottom w:val="single" w:sz="8"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公用经费合计</w:t>
            </w:r>
          </w:p>
        </w:tc>
        <w:tc>
          <w:tcPr>
            <w:tcW w:w="0" w:type="auto"/>
            <w:tcBorders>
              <w:top w:val="nil"/>
              <w:left w:val="nil"/>
              <w:bottom w:val="single" w:sz="8" w:space="0" w:color="auto"/>
              <w:right w:val="single" w:sz="8" w:space="0" w:color="auto"/>
            </w:tcBorders>
            <w:vAlign w:val="center"/>
          </w:tcPr>
          <w:p w:rsidR="00A23A6E" w:rsidRDefault="005828C5" w:rsidP="0046235E">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516.67</w:t>
            </w:r>
          </w:p>
        </w:tc>
      </w:tr>
    </w:tbl>
    <w:p w:rsidR="00A23A6E" w:rsidRDefault="00A23A6E" w:rsidP="00A23A6E">
      <w:pPr>
        <w:spacing w:line="400" w:lineRule="exact"/>
        <w:ind w:firstLineChars="50" w:firstLine="108"/>
        <w:jc w:val="left"/>
        <w:rPr>
          <w:rFonts w:ascii="仿宋_GB2312" w:eastAsia="仿宋_GB2312" w:hAnsi="宋体"/>
          <w:sz w:val="22"/>
        </w:rPr>
      </w:pPr>
      <w:r>
        <w:rPr>
          <w:rFonts w:ascii="仿宋_GB2312" w:eastAsia="仿宋_GB2312" w:hAnsi="宋体" w:hint="eastAsia"/>
          <w:sz w:val="22"/>
        </w:rPr>
        <w:t>注:本表反映部门本年度一般公共预算财政拨款基本支出明细情况。</w:t>
      </w:r>
      <w:r w:rsidR="003626B1" w:rsidRPr="00402DF5">
        <w:rPr>
          <w:rFonts w:ascii="仿宋_GB2312" w:eastAsia="仿宋_GB2312" w:hAnsi="宋体" w:hint="eastAsia"/>
          <w:sz w:val="22"/>
        </w:rPr>
        <w:t>本表金额转化为万元时，因四舍五入可能存在尾差。</w:t>
      </w:r>
    </w:p>
    <w:p w:rsidR="00A23A6E" w:rsidRDefault="00A23A6E" w:rsidP="00A23A6E">
      <w:pPr>
        <w:rPr>
          <w:rFonts w:ascii="仿宋_GB2312" w:eastAsia="仿宋_GB2312" w:hAnsi="宋体"/>
          <w:sz w:val="22"/>
        </w:rPr>
        <w:sectPr w:rsidR="00A23A6E">
          <w:pgSz w:w="16838" w:h="11906" w:orient="landscape"/>
          <w:pgMar w:top="1531" w:right="1701" w:bottom="1531" w:left="1701" w:header="0" w:footer="1418" w:gutter="0"/>
          <w:cols w:space="720"/>
          <w:docGrid w:type="linesAndChars" w:linePitch="610" w:charSpace="-849"/>
        </w:sectPr>
      </w:pP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一般公共预算财政拨款“三公”经费支出决算表</w:t>
      </w:r>
    </w:p>
    <w:p w:rsidR="00A23A6E" w:rsidRDefault="00A23A6E" w:rsidP="00A23A6E">
      <w:pPr>
        <w:wordWrap w:val="0"/>
        <w:spacing w:line="400" w:lineRule="exact"/>
        <w:jc w:val="right"/>
        <w:rPr>
          <w:rFonts w:ascii="楷体_GB2312" w:eastAsia="楷体_GB2312"/>
          <w:sz w:val="28"/>
          <w:szCs w:val="28"/>
        </w:rPr>
      </w:pPr>
      <w:r>
        <w:rPr>
          <w:rFonts w:ascii="方正小标宋简体" w:eastAsia="方正小标宋简体" w:hint="eastAsia"/>
          <w:sz w:val="44"/>
          <w:szCs w:val="44"/>
        </w:rPr>
        <w:t xml:space="preserve">　</w:t>
      </w:r>
      <w:r>
        <w:rPr>
          <w:rFonts w:ascii="楷体_GB2312" w:eastAsia="楷体_GB2312" w:hint="eastAsia"/>
          <w:sz w:val="28"/>
          <w:szCs w:val="28"/>
        </w:rPr>
        <w:t xml:space="preserve">   </w:t>
      </w:r>
      <w:r>
        <w:rPr>
          <w:rFonts w:ascii="楷体_GB2312" w:eastAsia="楷体_GB2312"/>
          <w:sz w:val="28"/>
          <w:szCs w:val="28"/>
        </w:rPr>
        <w:t xml:space="preserve">          </w:t>
      </w:r>
      <w:r>
        <w:rPr>
          <w:rFonts w:ascii="楷体_GB2312" w:eastAsia="楷体_GB2312" w:hint="eastAsia"/>
          <w:sz w:val="28"/>
          <w:szCs w:val="28"/>
        </w:rPr>
        <w:t>公开07表</w:t>
      </w:r>
    </w:p>
    <w:p w:rsidR="00A23A6E" w:rsidRDefault="00A23A6E" w:rsidP="00A23A6E">
      <w:pPr>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w:t>
      </w:r>
      <w:r w:rsidR="0053489E">
        <w:rPr>
          <w:rFonts w:ascii="楷体_GB2312" w:eastAsia="楷体_GB2312" w:hint="eastAsia"/>
          <w:sz w:val="28"/>
          <w:szCs w:val="28"/>
        </w:rPr>
        <w:t>济宁市住房和城乡建设局（汇总）</w:t>
      </w:r>
      <w:r>
        <w:rPr>
          <w:rFonts w:ascii="楷体_GB2312" w:eastAsia="楷体_GB2312" w:hint="eastAsia"/>
          <w:sz w:val="28"/>
          <w:szCs w:val="28"/>
        </w:rPr>
        <w:t xml:space="preserve">                          </w:t>
      </w:r>
      <w:r w:rsidR="0053489E">
        <w:rPr>
          <w:rFonts w:ascii="楷体_GB2312" w:eastAsia="楷体_GB2312" w:hint="eastAsia"/>
          <w:sz w:val="28"/>
          <w:szCs w:val="28"/>
        </w:rPr>
        <w:t xml:space="preserve">                         </w:t>
      </w:r>
      <w:r>
        <w:rPr>
          <w:rFonts w:ascii="楷体_GB2312" w:eastAsia="楷体_GB2312" w:hint="eastAsia"/>
          <w:sz w:val="28"/>
          <w:szCs w:val="28"/>
        </w:rPr>
        <w:t>单位：万元</w:t>
      </w:r>
    </w:p>
    <w:tbl>
      <w:tblPr>
        <w:tblW w:w="0" w:type="auto"/>
        <w:jc w:val="center"/>
        <w:tblLayout w:type="fixed"/>
        <w:tblLook w:val="0000" w:firstRow="0" w:lastRow="0" w:firstColumn="0" w:lastColumn="0" w:noHBand="0" w:noVBand="0"/>
      </w:tblPr>
      <w:tblGrid>
        <w:gridCol w:w="1179"/>
        <w:gridCol w:w="1195"/>
        <w:gridCol w:w="1180"/>
        <w:gridCol w:w="1180"/>
        <w:gridCol w:w="1188"/>
        <w:gridCol w:w="962"/>
        <w:gridCol w:w="1098"/>
        <w:gridCol w:w="1143"/>
        <w:gridCol w:w="851"/>
        <w:gridCol w:w="1132"/>
        <w:gridCol w:w="1164"/>
        <w:gridCol w:w="984"/>
      </w:tblGrid>
      <w:tr w:rsidR="00A23A6E" w:rsidTr="0046235E">
        <w:trPr>
          <w:trHeight w:val="862"/>
          <w:jc w:val="center"/>
        </w:trPr>
        <w:tc>
          <w:tcPr>
            <w:tcW w:w="6884" w:type="dxa"/>
            <w:gridSpan w:val="6"/>
            <w:tcBorders>
              <w:top w:val="single" w:sz="8" w:space="0" w:color="auto"/>
              <w:left w:val="single" w:sz="8" w:space="0" w:color="auto"/>
              <w:bottom w:val="single" w:sz="4" w:space="0" w:color="auto"/>
              <w:right w:val="single" w:sz="8" w:space="0" w:color="000000"/>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预 算 数</w:t>
            </w:r>
          </w:p>
        </w:tc>
        <w:tc>
          <w:tcPr>
            <w:tcW w:w="6372"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 xml:space="preserve">决 算 数　</w:t>
            </w:r>
          </w:p>
        </w:tc>
      </w:tr>
      <w:tr w:rsidR="00A23A6E" w:rsidTr="0046235E">
        <w:trPr>
          <w:trHeight w:val="862"/>
          <w:jc w:val="center"/>
        </w:trPr>
        <w:tc>
          <w:tcPr>
            <w:tcW w:w="1179" w:type="dxa"/>
            <w:vMerge w:val="restart"/>
            <w:tcBorders>
              <w:top w:val="nil"/>
              <w:left w:val="single" w:sz="8"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合计</w:t>
            </w:r>
          </w:p>
        </w:tc>
        <w:tc>
          <w:tcPr>
            <w:tcW w:w="1195" w:type="dxa"/>
            <w:vMerge w:val="restart"/>
            <w:tcBorders>
              <w:top w:val="nil"/>
              <w:left w:val="single" w:sz="4"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因公出国（境）费</w:t>
            </w:r>
          </w:p>
        </w:tc>
        <w:tc>
          <w:tcPr>
            <w:tcW w:w="3548" w:type="dxa"/>
            <w:gridSpan w:val="3"/>
            <w:tcBorders>
              <w:top w:val="single" w:sz="4" w:space="0" w:color="auto"/>
              <w:left w:val="nil"/>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公务用车购置及运行费</w:t>
            </w:r>
          </w:p>
        </w:tc>
        <w:tc>
          <w:tcPr>
            <w:tcW w:w="962" w:type="dxa"/>
            <w:vMerge w:val="restart"/>
            <w:tcBorders>
              <w:top w:val="nil"/>
              <w:left w:val="single" w:sz="4" w:space="0" w:color="auto"/>
              <w:bottom w:val="single" w:sz="4" w:space="0" w:color="auto"/>
              <w:right w:val="single" w:sz="8" w:space="0" w:color="000000"/>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w:t>
            </w:r>
          </w:p>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接待费</w:t>
            </w:r>
          </w:p>
        </w:tc>
        <w:tc>
          <w:tcPr>
            <w:tcW w:w="1098"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合计</w:t>
            </w:r>
          </w:p>
        </w:tc>
        <w:tc>
          <w:tcPr>
            <w:tcW w:w="1143"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因公出国（境）费</w:t>
            </w:r>
          </w:p>
        </w:tc>
        <w:tc>
          <w:tcPr>
            <w:tcW w:w="3147" w:type="dxa"/>
            <w:gridSpan w:val="3"/>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公务用车购置及运行费</w:t>
            </w:r>
          </w:p>
        </w:tc>
        <w:tc>
          <w:tcPr>
            <w:tcW w:w="984" w:type="dxa"/>
            <w:vMerge w:val="restart"/>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w:t>
            </w:r>
          </w:p>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接待费</w:t>
            </w:r>
          </w:p>
        </w:tc>
      </w:tr>
      <w:tr w:rsidR="00A23A6E" w:rsidTr="0046235E">
        <w:trPr>
          <w:trHeight w:val="862"/>
          <w:jc w:val="center"/>
        </w:trPr>
        <w:tc>
          <w:tcPr>
            <w:tcW w:w="1179" w:type="dxa"/>
            <w:vMerge/>
            <w:tcBorders>
              <w:top w:val="nil"/>
              <w:left w:val="single" w:sz="8"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jc w:val="left"/>
              <w:rPr>
                <w:rFonts w:ascii="仿宋_GB2312" w:eastAsia="仿宋_GB2312" w:hAnsi="宋体" w:cs="宋体"/>
                <w:kern w:val="0"/>
                <w:sz w:val="22"/>
              </w:rPr>
            </w:pPr>
          </w:p>
        </w:tc>
        <w:tc>
          <w:tcPr>
            <w:tcW w:w="1195" w:type="dxa"/>
            <w:vMerge/>
            <w:tcBorders>
              <w:top w:val="nil"/>
              <w:left w:val="single" w:sz="4" w:space="0" w:color="auto"/>
              <w:bottom w:val="single" w:sz="4" w:space="0" w:color="auto"/>
              <w:right w:val="single" w:sz="4" w:space="0" w:color="auto"/>
            </w:tcBorders>
            <w:shd w:val="clear" w:color="auto" w:fill="auto"/>
            <w:vAlign w:val="center"/>
          </w:tcPr>
          <w:p w:rsidR="00A23A6E" w:rsidRDefault="00A23A6E" w:rsidP="0046235E">
            <w:pPr>
              <w:widowControl/>
              <w:spacing w:line="300" w:lineRule="exact"/>
              <w:jc w:val="left"/>
              <w:rPr>
                <w:rFonts w:ascii="仿宋_GB2312" w:eastAsia="仿宋_GB2312" w:hAnsi="宋体" w:cs="宋体"/>
                <w:kern w:val="0"/>
                <w:sz w:val="22"/>
              </w:rPr>
            </w:pPr>
          </w:p>
        </w:tc>
        <w:tc>
          <w:tcPr>
            <w:tcW w:w="1180" w:type="dxa"/>
            <w:tcBorders>
              <w:top w:val="nil"/>
              <w:left w:val="nil"/>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小计</w:t>
            </w:r>
          </w:p>
        </w:tc>
        <w:tc>
          <w:tcPr>
            <w:tcW w:w="1180" w:type="dxa"/>
            <w:tcBorders>
              <w:top w:val="nil"/>
              <w:left w:val="nil"/>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公务用车购置费</w:t>
            </w:r>
          </w:p>
        </w:tc>
        <w:tc>
          <w:tcPr>
            <w:tcW w:w="1188" w:type="dxa"/>
            <w:tcBorders>
              <w:top w:val="nil"/>
              <w:left w:val="nil"/>
              <w:bottom w:val="single" w:sz="4"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公务用车运行费</w:t>
            </w:r>
          </w:p>
        </w:tc>
        <w:tc>
          <w:tcPr>
            <w:tcW w:w="962" w:type="dxa"/>
            <w:vMerge/>
            <w:tcBorders>
              <w:top w:val="nil"/>
              <w:left w:val="single" w:sz="4" w:space="0" w:color="auto"/>
              <w:bottom w:val="single" w:sz="4" w:space="0" w:color="auto"/>
              <w:right w:val="single" w:sz="8" w:space="0" w:color="000000"/>
            </w:tcBorders>
            <w:shd w:val="clear" w:color="auto" w:fill="auto"/>
            <w:vAlign w:val="center"/>
          </w:tcPr>
          <w:p w:rsidR="00A23A6E" w:rsidRDefault="00A23A6E" w:rsidP="0046235E">
            <w:pPr>
              <w:widowControl/>
              <w:spacing w:line="300" w:lineRule="exact"/>
              <w:jc w:val="left"/>
              <w:rPr>
                <w:rFonts w:ascii="仿宋_GB2312" w:eastAsia="仿宋_GB2312" w:hAnsi="宋体" w:cs="宋体"/>
                <w:kern w:val="0"/>
                <w:sz w:val="22"/>
              </w:rPr>
            </w:pPr>
          </w:p>
        </w:tc>
        <w:tc>
          <w:tcPr>
            <w:tcW w:w="1098"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spacing w:line="300" w:lineRule="exact"/>
              <w:jc w:val="left"/>
              <w:rPr>
                <w:rFonts w:ascii="仿宋_GB2312" w:eastAsia="仿宋_GB2312" w:hAnsi="宋体" w:cs="宋体"/>
                <w:kern w:val="0"/>
                <w:sz w:val="22"/>
              </w:rPr>
            </w:pPr>
          </w:p>
        </w:tc>
        <w:tc>
          <w:tcPr>
            <w:tcW w:w="114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spacing w:line="300" w:lineRule="exact"/>
              <w:jc w:val="left"/>
              <w:rPr>
                <w:rFonts w:ascii="仿宋_GB2312" w:eastAsia="仿宋_GB2312" w:hAnsi="宋体" w:cs="宋体"/>
                <w:kern w:val="0"/>
                <w:sz w:val="22"/>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小计</w:t>
            </w:r>
          </w:p>
        </w:tc>
        <w:tc>
          <w:tcPr>
            <w:tcW w:w="1132"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公务用车购置费</w:t>
            </w:r>
          </w:p>
        </w:tc>
        <w:tc>
          <w:tcPr>
            <w:tcW w:w="1164"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公务用车运行费</w:t>
            </w:r>
          </w:p>
        </w:tc>
        <w:tc>
          <w:tcPr>
            <w:tcW w:w="984" w:type="dxa"/>
            <w:vMerge/>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left"/>
              <w:rPr>
                <w:rFonts w:ascii="仿宋_GB2312" w:eastAsia="仿宋_GB2312" w:hAnsi="宋体" w:cs="宋体"/>
                <w:kern w:val="0"/>
                <w:sz w:val="22"/>
              </w:rPr>
            </w:pPr>
          </w:p>
        </w:tc>
      </w:tr>
      <w:tr w:rsidR="00A23A6E" w:rsidTr="0046235E">
        <w:trPr>
          <w:trHeight w:val="623"/>
          <w:jc w:val="center"/>
        </w:trPr>
        <w:tc>
          <w:tcPr>
            <w:tcW w:w="1179" w:type="dxa"/>
            <w:tcBorders>
              <w:top w:val="nil"/>
              <w:left w:val="single" w:sz="8" w:space="0" w:color="auto"/>
              <w:bottom w:val="single" w:sz="8"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1195" w:type="dxa"/>
            <w:tcBorders>
              <w:top w:val="nil"/>
              <w:left w:val="nil"/>
              <w:bottom w:val="single" w:sz="8"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1180" w:type="dxa"/>
            <w:tcBorders>
              <w:top w:val="nil"/>
              <w:left w:val="nil"/>
              <w:bottom w:val="single" w:sz="8"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c>
          <w:tcPr>
            <w:tcW w:w="1180" w:type="dxa"/>
            <w:tcBorders>
              <w:top w:val="nil"/>
              <w:left w:val="nil"/>
              <w:bottom w:val="single" w:sz="8"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w:t>
            </w:r>
          </w:p>
        </w:tc>
        <w:tc>
          <w:tcPr>
            <w:tcW w:w="1188" w:type="dxa"/>
            <w:tcBorders>
              <w:top w:val="nil"/>
              <w:left w:val="nil"/>
              <w:bottom w:val="single" w:sz="8" w:space="0" w:color="auto"/>
              <w:right w:val="single" w:sz="4" w:space="0" w:color="auto"/>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w:t>
            </w:r>
          </w:p>
        </w:tc>
        <w:tc>
          <w:tcPr>
            <w:tcW w:w="962" w:type="dxa"/>
            <w:tcBorders>
              <w:top w:val="nil"/>
              <w:left w:val="nil"/>
              <w:bottom w:val="single" w:sz="8" w:space="0" w:color="auto"/>
              <w:right w:val="single" w:sz="8" w:space="0" w:color="000000"/>
            </w:tcBorders>
            <w:shd w:val="clear" w:color="auto" w:fill="auto"/>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w:t>
            </w:r>
          </w:p>
        </w:tc>
        <w:tc>
          <w:tcPr>
            <w:tcW w:w="10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7</w:t>
            </w:r>
          </w:p>
        </w:tc>
        <w:tc>
          <w:tcPr>
            <w:tcW w:w="11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8</w:t>
            </w:r>
          </w:p>
        </w:tc>
        <w:tc>
          <w:tcPr>
            <w:tcW w:w="851"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9</w:t>
            </w:r>
          </w:p>
        </w:tc>
        <w:tc>
          <w:tcPr>
            <w:tcW w:w="1132"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10</w:t>
            </w:r>
          </w:p>
        </w:tc>
        <w:tc>
          <w:tcPr>
            <w:tcW w:w="1164"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11</w:t>
            </w:r>
          </w:p>
        </w:tc>
        <w:tc>
          <w:tcPr>
            <w:tcW w:w="984" w:type="dxa"/>
            <w:tcBorders>
              <w:top w:val="single" w:sz="8" w:space="0" w:color="000000"/>
              <w:left w:val="single" w:sz="8" w:space="0" w:color="000000"/>
              <w:bottom w:val="single" w:sz="8" w:space="0" w:color="000000"/>
              <w:right w:val="single" w:sz="8" w:space="0" w:color="000000"/>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12</w:t>
            </w:r>
          </w:p>
        </w:tc>
      </w:tr>
      <w:tr w:rsidR="00A23A6E" w:rsidTr="0046235E">
        <w:trPr>
          <w:trHeight w:val="1296"/>
          <w:jc w:val="center"/>
        </w:trPr>
        <w:tc>
          <w:tcPr>
            <w:tcW w:w="1179" w:type="dxa"/>
            <w:tcBorders>
              <w:top w:val="nil"/>
              <w:left w:val="single" w:sz="8" w:space="0" w:color="auto"/>
              <w:bottom w:val="single" w:sz="8" w:space="0" w:color="auto"/>
              <w:right w:val="single" w:sz="4" w:space="0" w:color="auto"/>
            </w:tcBorders>
            <w:shd w:val="clear" w:color="auto" w:fill="auto"/>
            <w:vAlign w:val="center"/>
          </w:tcPr>
          <w:p w:rsidR="00A23A6E" w:rsidRDefault="0053489E" w:rsidP="007F0FAC">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r w:rsidR="007F0FAC">
              <w:rPr>
                <w:rFonts w:ascii="仿宋_GB2312" w:eastAsia="仿宋_GB2312" w:hAnsi="宋体" w:cs="宋体" w:hint="eastAsia"/>
                <w:kern w:val="0"/>
                <w:sz w:val="22"/>
              </w:rPr>
              <w:t>7.75</w:t>
            </w:r>
          </w:p>
        </w:tc>
        <w:tc>
          <w:tcPr>
            <w:tcW w:w="1195" w:type="dxa"/>
            <w:tcBorders>
              <w:top w:val="nil"/>
              <w:left w:val="nil"/>
              <w:bottom w:val="single" w:sz="8" w:space="0" w:color="auto"/>
              <w:right w:val="single" w:sz="4" w:space="0" w:color="auto"/>
            </w:tcBorders>
            <w:shd w:val="clear" w:color="auto" w:fill="auto"/>
            <w:vAlign w:val="center"/>
          </w:tcPr>
          <w:p w:rsidR="00A23A6E" w:rsidRDefault="0053489E"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6.00</w:t>
            </w:r>
          </w:p>
        </w:tc>
        <w:tc>
          <w:tcPr>
            <w:tcW w:w="1180" w:type="dxa"/>
            <w:tcBorders>
              <w:top w:val="nil"/>
              <w:left w:val="nil"/>
              <w:bottom w:val="single" w:sz="8" w:space="0" w:color="auto"/>
              <w:right w:val="single" w:sz="4" w:space="0" w:color="auto"/>
            </w:tcBorders>
            <w:shd w:val="clear" w:color="auto" w:fill="auto"/>
            <w:vAlign w:val="center"/>
          </w:tcPr>
          <w:p w:rsidR="00A23A6E" w:rsidRDefault="0053489E"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0.00</w:t>
            </w:r>
          </w:p>
        </w:tc>
        <w:tc>
          <w:tcPr>
            <w:tcW w:w="1180" w:type="dxa"/>
            <w:tcBorders>
              <w:top w:val="nil"/>
              <w:left w:val="nil"/>
              <w:bottom w:val="single" w:sz="8" w:space="0" w:color="auto"/>
              <w:right w:val="single" w:sz="4" w:space="0" w:color="auto"/>
            </w:tcBorders>
            <w:shd w:val="clear" w:color="auto" w:fill="auto"/>
            <w:vAlign w:val="center"/>
          </w:tcPr>
          <w:p w:rsidR="00A23A6E" w:rsidRDefault="0053489E"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0.00</w:t>
            </w:r>
          </w:p>
        </w:tc>
        <w:tc>
          <w:tcPr>
            <w:tcW w:w="1188" w:type="dxa"/>
            <w:tcBorders>
              <w:top w:val="nil"/>
              <w:left w:val="nil"/>
              <w:bottom w:val="single" w:sz="8" w:space="0" w:color="auto"/>
              <w:right w:val="single" w:sz="4" w:space="0" w:color="auto"/>
            </w:tcBorders>
            <w:shd w:val="clear" w:color="auto" w:fill="auto"/>
            <w:vAlign w:val="center"/>
          </w:tcPr>
          <w:p w:rsidR="00A23A6E" w:rsidRDefault="007F0FAC"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9.7</w:t>
            </w:r>
          </w:p>
        </w:tc>
        <w:tc>
          <w:tcPr>
            <w:tcW w:w="962" w:type="dxa"/>
            <w:tcBorders>
              <w:top w:val="nil"/>
              <w:left w:val="nil"/>
              <w:bottom w:val="single" w:sz="8" w:space="0" w:color="auto"/>
              <w:right w:val="single" w:sz="8" w:space="0" w:color="000000"/>
            </w:tcBorders>
            <w:shd w:val="clear" w:color="auto" w:fill="auto"/>
            <w:vAlign w:val="center"/>
          </w:tcPr>
          <w:p w:rsidR="00A23A6E" w:rsidRDefault="007F0FAC"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2.05</w:t>
            </w:r>
          </w:p>
        </w:tc>
        <w:tc>
          <w:tcPr>
            <w:tcW w:w="10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53489E"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7.42</w:t>
            </w:r>
          </w:p>
        </w:tc>
        <w:tc>
          <w:tcPr>
            <w:tcW w:w="11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A23A6E" w:rsidRDefault="00C8740F"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0.00</w:t>
            </w:r>
          </w:p>
        </w:tc>
        <w:tc>
          <w:tcPr>
            <w:tcW w:w="851" w:type="dxa"/>
            <w:tcBorders>
              <w:top w:val="single" w:sz="8" w:space="0" w:color="000000"/>
              <w:left w:val="single" w:sz="8" w:space="0" w:color="000000"/>
              <w:bottom w:val="single" w:sz="8" w:space="0" w:color="000000"/>
              <w:right w:val="single" w:sz="8" w:space="0" w:color="000000"/>
            </w:tcBorders>
            <w:vAlign w:val="center"/>
          </w:tcPr>
          <w:p w:rsidR="00A23A6E" w:rsidRDefault="0053489E"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7.15</w:t>
            </w:r>
          </w:p>
        </w:tc>
        <w:tc>
          <w:tcPr>
            <w:tcW w:w="1132" w:type="dxa"/>
            <w:tcBorders>
              <w:top w:val="single" w:sz="8" w:space="0" w:color="000000"/>
              <w:left w:val="single" w:sz="8" w:space="0" w:color="000000"/>
              <w:bottom w:val="single" w:sz="8" w:space="0" w:color="000000"/>
              <w:right w:val="single" w:sz="8" w:space="0" w:color="000000"/>
            </w:tcBorders>
            <w:vAlign w:val="center"/>
          </w:tcPr>
          <w:p w:rsidR="00A23A6E" w:rsidRDefault="00C8740F"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0.00</w:t>
            </w:r>
          </w:p>
        </w:tc>
        <w:tc>
          <w:tcPr>
            <w:tcW w:w="1164" w:type="dxa"/>
            <w:tcBorders>
              <w:top w:val="single" w:sz="8" w:space="0" w:color="000000"/>
              <w:left w:val="single" w:sz="8" w:space="0" w:color="000000"/>
              <w:bottom w:val="single" w:sz="8" w:space="0" w:color="000000"/>
              <w:right w:val="single" w:sz="8" w:space="0" w:color="000000"/>
            </w:tcBorders>
            <w:vAlign w:val="center"/>
          </w:tcPr>
          <w:p w:rsidR="00A23A6E" w:rsidRDefault="0053489E"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7.15</w:t>
            </w:r>
          </w:p>
        </w:tc>
        <w:tc>
          <w:tcPr>
            <w:tcW w:w="984" w:type="dxa"/>
            <w:tcBorders>
              <w:top w:val="single" w:sz="8" w:space="0" w:color="000000"/>
              <w:left w:val="single" w:sz="8" w:space="0" w:color="000000"/>
              <w:bottom w:val="single" w:sz="8" w:space="0" w:color="000000"/>
              <w:right w:val="single" w:sz="8" w:space="0" w:color="000000"/>
            </w:tcBorders>
            <w:vAlign w:val="center"/>
          </w:tcPr>
          <w:p w:rsidR="00A23A6E" w:rsidRDefault="00C8740F" w:rsidP="0053489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0.27</w:t>
            </w:r>
          </w:p>
        </w:tc>
      </w:tr>
    </w:tbl>
    <w:p w:rsidR="00A23A6E" w:rsidRDefault="00A23A6E" w:rsidP="00A23A6E">
      <w:pPr>
        <w:spacing w:line="360" w:lineRule="exact"/>
        <w:ind w:firstLineChars="50" w:firstLine="108"/>
        <w:rPr>
          <w:rFonts w:ascii="仿宋_GB2312" w:eastAsia="仿宋_GB2312" w:hAnsi="宋体"/>
          <w:sz w:val="22"/>
        </w:rPr>
      </w:pPr>
      <w:r>
        <w:rPr>
          <w:rFonts w:ascii="仿宋_GB2312" w:eastAsia="仿宋_GB2312" w:hAnsi="宋体" w:hint="eastAsia"/>
          <w:sz w:val="22"/>
        </w:rPr>
        <w:t>注：本表反映部门本年度“三公”经费支出预决算情况。其中：预算数为“三公”经费年初预算数，决算数包括当年一般公共预算财政拨款</w:t>
      </w:r>
    </w:p>
    <w:p w:rsidR="00A23A6E" w:rsidRDefault="00A23A6E" w:rsidP="00A23A6E">
      <w:pPr>
        <w:spacing w:line="360" w:lineRule="exact"/>
        <w:ind w:firstLineChars="250" w:firstLine="540"/>
        <w:rPr>
          <w:rFonts w:ascii="仿宋_GB2312" w:eastAsia="仿宋_GB2312" w:hAnsi="宋体"/>
          <w:sz w:val="22"/>
        </w:rPr>
      </w:pPr>
      <w:r>
        <w:rPr>
          <w:rFonts w:ascii="仿宋_GB2312" w:eastAsia="仿宋_GB2312" w:hAnsi="宋体" w:hint="eastAsia"/>
          <w:sz w:val="22"/>
        </w:rPr>
        <w:t>和以前年度结转资金安排的实际支出。</w:t>
      </w:r>
    </w:p>
    <w:p w:rsidR="00A23A6E" w:rsidRDefault="00A23A6E" w:rsidP="00A23A6E">
      <w:pPr>
        <w:ind w:firstLineChars="50" w:firstLine="108"/>
        <w:rPr>
          <w:rFonts w:ascii="仿宋_GB2312" w:eastAsia="仿宋_GB2312" w:hAnsi="宋体"/>
          <w:sz w:val="22"/>
        </w:rPr>
      </w:pPr>
    </w:p>
    <w:p w:rsidR="00A23A6E" w:rsidRDefault="00A23A6E" w:rsidP="00A23A6E">
      <w:pPr>
        <w:ind w:firstLineChars="50" w:firstLine="108"/>
        <w:rPr>
          <w:rFonts w:ascii="仿宋_GB2312" w:eastAsia="仿宋_GB2312" w:hAnsi="宋体"/>
          <w:sz w:val="22"/>
        </w:rPr>
      </w:pPr>
    </w:p>
    <w:p w:rsidR="00A23A6E" w:rsidRDefault="00A23A6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政府性基金预算财政拨款收入支出决算表</w:t>
      </w:r>
    </w:p>
    <w:p w:rsidR="00A23A6E" w:rsidRDefault="00A23A6E" w:rsidP="00A23A6E">
      <w:pPr>
        <w:spacing w:line="400" w:lineRule="exact"/>
        <w:jc w:val="right"/>
        <w:rPr>
          <w:rFonts w:ascii="楷体_GB2312" w:eastAsia="楷体_GB2312"/>
          <w:sz w:val="28"/>
          <w:szCs w:val="28"/>
        </w:rPr>
      </w:pPr>
      <w:r>
        <w:rPr>
          <w:rFonts w:ascii="楷体_GB2312" w:eastAsia="楷体_GB2312" w:hint="eastAsia"/>
          <w:sz w:val="28"/>
          <w:szCs w:val="28"/>
        </w:rPr>
        <w:t>公开08表</w:t>
      </w:r>
    </w:p>
    <w:p w:rsidR="00A23A6E" w:rsidRDefault="00A23A6E" w:rsidP="00A23A6E">
      <w:pPr>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w:t>
      </w:r>
      <w:r w:rsidR="00161F19">
        <w:rPr>
          <w:rFonts w:ascii="楷体_GB2312" w:eastAsia="楷体_GB2312" w:hint="eastAsia"/>
          <w:sz w:val="28"/>
          <w:szCs w:val="28"/>
        </w:rPr>
        <w:t>济宁市住房和城乡建设局（汇总）</w:t>
      </w:r>
      <w:r>
        <w:rPr>
          <w:rFonts w:ascii="楷体_GB2312" w:eastAsia="楷体_GB2312" w:hint="eastAsia"/>
          <w:sz w:val="28"/>
          <w:szCs w:val="28"/>
        </w:rPr>
        <w:t xml:space="preserve">                                              </w:t>
      </w:r>
      <w:r w:rsidR="00161F19">
        <w:rPr>
          <w:rFonts w:ascii="楷体_GB2312" w:eastAsia="楷体_GB2312" w:hint="eastAsia"/>
          <w:sz w:val="28"/>
          <w:szCs w:val="28"/>
        </w:rPr>
        <w:t xml:space="preserve">     </w:t>
      </w:r>
      <w:r>
        <w:rPr>
          <w:rFonts w:ascii="楷体_GB2312" w:eastAsia="楷体_GB2312" w:hint="eastAsia"/>
          <w:sz w:val="28"/>
          <w:szCs w:val="28"/>
        </w:rPr>
        <w:t>单位：万元</w:t>
      </w:r>
    </w:p>
    <w:tbl>
      <w:tblPr>
        <w:tblpPr w:leftFromText="180" w:rightFromText="180" w:vertAnchor="text" w:tblpXSpec="center" w:tblpY="1"/>
        <w:tblOverlap w:val="never"/>
        <w:tblW w:w="0" w:type="auto"/>
        <w:tblLook w:val="0000" w:firstRow="0" w:lastRow="0" w:firstColumn="0" w:lastColumn="0" w:noHBand="0" w:noVBand="0"/>
      </w:tblPr>
      <w:tblGrid>
        <w:gridCol w:w="2048"/>
        <w:gridCol w:w="3985"/>
        <w:gridCol w:w="1651"/>
        <w:gridCol w:w="1098"/>
        <w:gridCol w:w="1098"/>
        <w:gridCol w:w="1042"/>
        <w:gridCol w:w="1098"/>
        <w:gridCol w:w="1632"/>
      </w:tblGrid>
      <w:tr w:rsidR="00A23A6E" w:rsidTr="00161F19">
        <w:trPr>
          <w:trHeight w:val="453"/>
        </w:trPr>
        <w:tc>
          <w:tcPr>
            <w:tcW w:w="0" w:type="auto"/>
            <w:gridSpan w:val="2"/>
            <w:tcBorders>
              <w:top w:val="single" w:sz="4" w:space="0" w:color="auto"/>
              <w:left w:val="single" w:sz="4" w:space="0" w:color="auto"/>
              <w:bottom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       目</w:t>
            </w:r>
          </w:p>
        </w:tc>
        <w:tc>
          <w:tcPr>
            <w:tcW w:w="0" w:type="auto"/>
            <w:vMerge w:val="restart"/>
            <w:tcBorders>
              <w:top w:val="single" w:sz="4" w:space="0" w:color="auto"/>
              <w:left w:val="single" w:sz="4" w:space="0" w:color="auto"/>
              <w:right w:val="single" w:sz="4" w:space="0" w:color="auto"/>
            </w:tcBorders>
            <w:vAlign w:val="center"/>
          </w:tcPr>
          <w:p w:rsidR="00A23A6E" w:rsidRDefault="00A23A6E" w:rsidP="0046235E">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年初结转和结余</w:t>
            </w:r>
          </w:p>
        </w:tc>
        <w:tc>
          <w:tcPr>
            <w:tcW w:w="0" w:type="auto"/>
            <w:vMerge w:val="restart"/>
            <w:tcBorders>
              <w:top w:val="single" w:sz="4" w:space="0" w:color="auto"/>
              <w:left w:val="nil"/>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本年收入</w:t>
            </w:r>
          </w:p>
        </w:tc>
        <w:tc>
          <w:tcPr>
            <w:tcW w:w="0" w:type="auto"/>
            <w:gridSpan w:val="3"/>
            <w:tcBorders>
              <w:top w:val="single" w:sz="4" w:space="0" w:color="auto"/>
              <w:left w:val="nil"/>
              <w:bottom w:val="single" w:sz="4" w:space="0" w:color="auto"/>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本年支出</w:t>
            </w:r>
          </w:p>
        </w:tc>
        <w:tc>
          <w:tcPr>
            <w:tcW w:w="0" w:type="auto"/>
            <w:vMerge w:val="restart"/>
            <w:tcBorders>
              <w:top w:val="single" w:sz="4" w:space="0" w:color="auto"/>
              <w:left w:val="nil"/>
              <w:right w:val="single" w:sz="4" w:space="0" w:color="auto"/>
            </w:tcBorders>
            <w:vAlign w:val="center"/>
          </w:tcPr>
          <w:p w:rsidR="00A23A6E" w:rsidRDefault="00A23A6E" w:rsidP="0046235E">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年末结转和结余</w:t>
            </w:r>
          </w:p>
        </w:tc>
      </w:tr>
      <w:tr w:rsidR="00F53BD7" w:rsidRPr="00C46B41" w:rsidTr="00161F19">
        <w:trPr>
          <w:trHeight w:val="599"/>
        </w:trPr>
        <w:tc>
          <w:tcPr>
            <w:tcW w:w="0" w:type="auto"/>
            <w:tcBorders>
              <w:top w:val="single" w:sz="4" w:space="0" w:color="auto"/>
              <w:left w:val="single" w:sz="4" w:space="0" w:color="auto"/>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功能分类  科目编码</w:t>
            </w:r>
          </w:p>
        </w:tc>
        <w:tc>
          <w:tcPr>
            <w:tcW w:w="0" w:type="auto"/>
            <w:tcBorders>
              <w:top w:val="single" w:sz="4" w:space="0" w:color="auto"/>
              <w:left w:val="single" w:sz="4" w:space="0" w:color="auto"/>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科目名称</w:t>
            </w:r>
          </w:p>
        </w:tc>
        <w:tc>
          <w:tcPr>
            <w:tcW w:w="0" w:type="auto"/>
            <w:vMerge/>
            <w:tcBorders>
              <w:left w:val="single" w:sz="4" w:space="0" w:color="auto"/>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p>
        </w:tc>
        <w:tc>
          <w:tcPr>
            <w:tcW w:w="0" w:type="auto"/>
            <w:vMerge/>
            <w:tcBorders>
              <w:left w:val="nil"/>
              <w:bottom w:val="single" w:sz="4" w:space="0" w:color="auto"/>
              <w:right w:val="single" w:sz="4" w:space="0" w:color="auto"/>
            </w:tcBorders>
            <w:vAlign w:val="center"/>
          </w:tcPr>
          <w:p w:rsidR="00A23A6E" w:rsidRPr="00C46B41" w:rsidRDefault="00A23A6E" w:rsidP="0046235E">
            <w:pPr>
              <w:spacing w:line="300" w:lineRule="exact"/>
              <w:jc w:val="center"/>
              <w:rPr>
                <w:rFonts w:ascii="仿宋_GB2312" w:eastAsia="仿宋_GB2312" w:hAnsi="宋体" w:cs="宋体"/>
                <w:kern w:val="0"/>
                <w:sz w:val="22"/>
              </w:rPr>
            </w:pPr>
          </w:p>
        </w:tc>
        <w:tc>
          <w:tcPr>
            <w:tcW w:w="0" w:type="auto"/>
            <w:tcBorders>
              <w:top w:val="single" w:sz="4" w:space="0" w:color="auto"/>
              <w:left w:val="nil"/>
              <w:bottom w:val="single" w:sz="4" w:space="0" w:color="auto"/>
              <w:right w:val="single" w:sz="4" w:space="0" w:color="auto"/>
            </w:tcBorders>
            <w:vAlign w:val="center"/>
          </w:tcPr>
          <w:p w:rsidR="00A23A6E" w:rsidRPr="00C46B41" w:rsidRDefault="00A23A6E" w:rsidP="0046235E">
            <w:pPr>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小计</w:t>
            </w:r>
          </w:p>
        </w:tc>
        <w:tc>
          <w:tcPr>
            <w:tcW w:w="0" w:type="auto"/>
            <w:tcBorders>
              <w:top w:val="single" w:sz="4" w:space="0" w:color="auto"/>
              <w:left w:val="nil"/>
              <w:bottom w:val="single" w:sz="4" w:space="0" w:color="auto"/>
              <w:right w:val="single" w:sz="4" w:space="0" w:color="auto"/>
            </w:tcBorders>
            <w:vAlign w:val="center"/>
          </w:tcPr>
          <w:p w:rsidR="00A23A6E" w:rsidRPr="00C46B41" w:rsidRDefault="00A23A6E" w:rsidP="0046235E">
            <w:pPr>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基本支出</w:t>
            </w:r>
          </w:p>
        </w:tc>
        <w:tc>
          <w:tcPr>
            <w:tcW w:w="0" w:type="auto"/>
            <w:tcBorders>
              <w:top w:val="single" w:sz="4" w:space="0" w:color="auto"/>
              <w:left w:val="nil"/>
              <w:bottom w:val="single" w:sz="4" w:space="0" w:color="auto"/>
              <w:right w:val="single" w:sz="4" w:space="0" w:color="auto"/>
            </w:tcBorders>
            <w:vAlign w:val="center"/>
          </w:tcPr>
          <w:p w:rsidR="00A23A6E" w:rsidRPr="00C46B41" w:rsidRDefault="00A23A6E" w:rsidP="0046235E">
            <w:pPr>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项目支出</w:t>
            </w:r>
          </w:p>
        </w:tc>
        <w:tc>
          <w:tcPr>
            <w:tcW w:w="0" w:type="auto"/>
            <w:vMerge/>
            <w:tcBorders>
              <w:left w:val="nil"/>
              <w:bottom w:val="single" w:sz="4" w:space="0" w:color="auto"/>
              <w:right w:val="single" w:sz="4" w:space="0" w:color="auto"/>
            </w:tcBorders>
            <w:vAlign w:val="center"/>
          </w:tcPr>
          <w:p w:rsidR="00A23A6E" w:rsidRPr="00C46B41" w:rsidRDefault="00A23A6E" w:rsidP="0046235E">
            <w:pPr>
              <w:spacing w:line="300" w:lineRule="exact"/>
              <w:jc w:val="center"/>
              <w:rPr>
                <w:rFonts w:ascii="仿宋_GB2312" w:eastAsia="仿宋_GB2312" w:hAnsi="宋体" w:cs="宋体"/>
                <w:kern w:val="0"/>
                <w:sz w:val="22"/>
              </w:rPr>
            </w:pPr>
          </w:p>
        </w:tc>
      </w:tr>
      <w:tr w:rsidR="00A23A6E" w:rsidRPr="00C46B41" w:rsidTr="00161F19">
        <w:trPr>
          <w:trHeight w:val="454"/>
        </w:trPr>
        <w:tc>
          <w:tcPr>
            <w:tcW w:w="0" w:type="auto"/>
            <w:gridSpan w:val="2"/>
            <w:tcBorders>
              <w:top w:val="single" w:sz="4" w:space="0" w:color="auto"/>
              <w:left w:val="single" w:sz="4" w:space="0" w:color="auto"/>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栏  次</w:t>
            </w:r>
          </w:p>
        </w:tc>
        <w:tc>
          <w:tcPr>
            <w:tcW w:w="0" w:type="auto"/>
            <w:tcBorders>
              <w:top w:val="nil"/>
              <w:left w:val="nil"/>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1</w:t>
            </w:r>
          </w:p>
        </w:tc>
        <w:tc>
          <w:tcPr>
            <w:tcW w:w="0" w:type="auto"/>
            <w:tcBorders>
              <w:top w:val="nil"/>
              <w:left w:val="nil"/>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2</w:t>
            </w:r>
          </w:p>
        </w:tc>
        <w:tc>
          <w:tcPr>
            <w:tcW w:w="0" w:type="auto"/>
            <w:tcBorders>
              <w:top w:val="nil"/>
              <w:left w:val="nil"/>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3</w:t>
            </w:r>
          </w:p>
        </w:tc>
        <w:tc>
          <w:tcPr>
            <w:tcW w:w="0" w:type="auto"/>
            <w:tcBorders>
              <w:top w:val="nil"/>
              <w:left w:val="nil"/>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4</w:t>
            </w:r>
          </w:p>
        </w:tc>
        <w:tc>
          <w:tcPr>
            <w:tcW w:w="0" w:type="auto"/>
            <w:tcBorders>
              <w:top w:val="nil"/>
              <w:left w:val="nil"/>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5</w:t>
            </w:r>
          </w:p>
        </w:tc>
        <w:tc>
          <w:tcPr>
            <w:tcW w:w="0" w:type="auto"/>
            <w:tcBorders>
              <w:top w:val="nil"/>
              <w:left w:val="nil"/>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6</w:t>
            </w:r>
          </w:p>
        </w:tc>
      </w:tr>
      <w:tr w:rsidR="00A23A6E" w:rsidRPr="00C46B41" w:rsidTr="00161F19">
        <w:trPr>
          <w:trHeight w:val="454"/>
        </w:trPr>
        <w:tc>
          <w:tcPr>
            <w:tcW w:w="0" w:type="auto"/>
            <w:gridSpan w:val="2"/>
            <w:tcBorders>
              <w:top w:val="single" w:sz="4" w:space="0" w:color="auto"/>
              <w:left w:val="single" w:sz="4" w:space="0" w:color="auto"/>
              <w:bottom w:val="single" w:sz="4" w:space="0" w:color="auto"/>
              <w:right w:val="single" w:sz="4" w:space="0" w:color="auto"/>
            </w:tcBorders>
            <w:vAlign w:val="center"/>
          </w:tcPr>
          <w:p w:rsidR="00A23A6E" w:rsidRPr="00C46B41" w:rsidRDefault="00A23A6E" w:rsidP="0046235E">
            <w:pPr>
              <w:widowControl/>
              <w:spacing w:line="300" w:lineRule="exact"/>
              <w:jc w:val="center"/>
              <w:rPr>
                <w:rFonts w:ascii="仿宋_GB2312" w:eastAsia="仿宋_GB2312" w:hAnsi="宋体" w:cs="宋体"/>
                <w:kern w:val="0"/>
                <w:sz w:val="22"/>
              </w:rPr>
            </w:pPr>
            <w:r w:rsidRPr="00C46B41">
              <w:rPr>
                <w:rFonts w:ascii="仿宋_GB2312" w:eastAsia="仿宋_GB2312" w:hAnsi="宋体" w:cs="宋体" w:hint="eastAsia"/>
                <w:kern w:val="0"/>
                <w:sz w:val="22"/>
              </w:rPr>
              <w:t>合  计</w:t>
            </w:r>
          </w:p>
        </w:tc>
        <w:tc>
          <w:tcPr>
            <w:tcW w:w="0" w:type="auto"/>
            <w:tcBorders>
              <w:top w:val="nil"/>
              <w:left w:val="nil"/>
              <w:bottom w:val="single" w:sz="4" w:space="0" w:color="auto"/>
              <w:right w:val="single" w:sz="4" w:space="0" w:color="auto"/>
            </w:tcBorders>
            <w:vAlign w:val="center"/>
          </w:tcPr>
          <w:p w:rsidR="00A23A6E" w:rsidRPr="00C46B41" w:rsidRDefault="00161F19" w:rsidP="00F53BD7">
            <w:pPr>
              <w:widowControl/>
              <w:spacing w:line="300" w:lineRule="exact"/>
              <w:jc w:val="right"/>
              <w:rPr>
                <w:rFonts w:ascii="仿宋_GB2312" w:eastAsia="仿宋_GB2312" w:hAnsi="宋体" w:cs="宋体"/>
                <w:b/>
                <w:kern w:val="0"/>
                <w:sz w:val="22"/>
              </w:rPr>
            </w:pPr>
            <w:r w:rsidRPr="00C46B41">
              <w:rPr>
                <w:rFonts w:ascii="仿宋_GB2312" w:eastAsia="仿宋_GB2312" w:hAnsi="宋体" w:cs="宋体" w:hint="eastAsia"/>
                <w:b/>
                <w:kern w:val="0"/>
                <w:sz w:val="22"/>
              </w:rPr>
              <w:t>156.88</w:t>
            </w:r>
          </w:p>
        </w:tc>
        <w:tc>
          <w:tcPr>
            <w:tcW w:w="0" w:type="auto"/>
            <w:tcBorders>
              <w:top w:val="nil"/>
              <w:left w:val="nil"/>
              <w:bottom w:val="single" w:sz="4" w:space="0" w:color="auto"/>
              <w:right w:val="single" w:sz="4" w:space="0" w:color="auto"/>
            </w:tcBorders>
            <w:vAlign w:val="center"/>
          </w:tcPr>
          <w:p w:rsidR="00A23A6E" w:rsidRPr="00C46B41" w:rsidRDefault="00161F19" w:rsidP="00F53BD7">
            <w:pPr>
              <w:widowControl/>
              <w:spacing w:line="300" w:lineRule="exact"/>
              <w:jc w:val="right"/>
              <w:rPr>
                <w:rFonts w:ascii="仿宋_GB2312" w:eastAsia="仿宋_GB2312" w:hAnsi="宋体" w:cs="宋体"/>
                <w:b/>
                <w:kern w:val="0"/>
                <w:sz w:val="22"/>
              </w:rPr>
            </w:pPr>
            <w:r w:rsidRPr="00C46B41">
              <w:rPr>
                <w:rFonts w:ascii="仿宋_GB2312" w:eastAsia="仿宋_GB2312" w:hAnsi="宋体" w:cs="宋体" w:hint="eastAsia"/>
                <w:b/>
                <w:kern w:val="0"/>
                <w:sz w:val="22"/>
              </w:rPr>
              <w:t>33732.96</w:t>
            </w:r>
          </w:p>
        </w:tc>
        <w:tc>
          <w:tcPr>
            <w:tcW w:w="0" w:type="auto"/>
            <w:tcBorders>
              <w:top w:val="nil"/>
              <w:left w:val="nil"/>
              <w:bottom w:val="single" w:sz="4" w:space="0" w:color="auto"/>
              <w:right w:val="single" w:sz="4" w:space="0" w:color="auto"/>
            </w:tcBorders>
            <w:vAlign w:val="center"/>
          </w:tcPr>
          <w:p w:rsidR="00A23A6E" w:rsidRPr="00C46B41" w:rsidRDefault="00161F19" w:rsidP="00F53BD7">
            <w:pPr>
              <w:widowControl/>
              <w:spacing w:line="300" w:lineRule="exact"/>
              <w:jc w:val="right"/>
              <w:rPr>
                <w:rFonts w:ascii="仿宋_GB2312" w:eastAsia="仿宋_GB2312" w:hAnsi="宋体" w:cs="宋体"/>
                <w:b/>
                <w:kern w:val="0"/>
                <w:sz w:val="22"/>
              </w:rPr>
            </w:pPr>
            <w:r w:rsidRPr="00C46B41">
              <w:rPr>
                <w:rFonts w:ascii="仿宋_GB2312" w:eastAsia="仿宋_GB2312" w:hAnsi="宋体" w:cs="宋体" w:hint="eastAsia"/>
                <w:b/>
                <w:kern w:val="0"/>
                <w:sz w:val="22"/>
              </w:rPr>
              <w:t>33888.01</w:t>
            </w:r>
          </w:p>
        </w:tc>
        <w:tc>
          <w:tcPr>
            <w:tcW w:w="0" w:type="auto"/>
            <w:tcBorders>
              <w:top w:val="nil"/>
              <w:left w:val="nil"/>
              <w:bottom w:val="single" w:sz="4" w:space="0" w:color="auto"/>
              <w:right w:val="single" w:sz="4" w:space="0" w:color="auto"/>
            </w:tcBorders>
            <w:vAlign w:val="center"/>
          </w:tcPr>
          <w:p w:rsidR="00A23A6E" w:rsidRPr="00C46B41" w:rsidRDefault="00F53BD7" w:rsidP="00F53BD7">
            <w:pPr>
              <w:widowControl/>
              <w:spacing w:line="300" w:lineRule="exact"/>
              <w:jc w:val="right"/>
              <w:rPr>
                <w:rFonts w:ascii="仿宋_GB2312" w:eastAsia="仿宋_GB2312" w:hAnsi="宋体" w:cs="宋体"/>
                <w:b/>
                <w:kern w:val="0"/>
                <w:sz w:val="22"/>
              </w:rPr>
            </w:pPr>
            <w:r w:rsidRPr="00C46B41">
              <w:rPr>
                <w:rFonts w:ascii="仿宋_GB2312" w:eastAsia="仿宋_GB2312" w:hAnsi="宋体" w:cs="宋体" w:hint="eastAsia"/>
                <w:b/>
                <w:kern w:val="0"/>
                <w:sz w:val="22"/>
              </w:rPr>
              <w:t>0.00</w:t>
            </w:r>
          </w:p>
        </w:tc>
        <w:tc>
          <w:tcPr>
            <w:tcW w:w="0" w:type="auto"/>
            <w:tcBorders>
              <w:top w:val="nil"/>
              <w:left w:val="nil"/>
              <w:bottom w:val="single" w:sz="4" w:space="0" w:color="auto"/>
              <w:right w:val="single" w:sz="4" w:space="0" w:color="auto"/>
            </w:tcBorders>
            <w:vAlign w:val="center"/>
          </w:tcPr>
          <w:p w:rsidR="00A23A6E" w:rsidRPr="00C46B41" w:rsidRDefault="00161F19" w:rsidP="00F53BD7">
            <w:pPr>
              <w:widowControl/>
              <w:spacing w:line="300" w:lineRule="exact"/>
              <w:jc w:val="right"/>
              <w:rPr>
                <w:rFonts w:ascii="仿宋_GB2312" w:eastAsia="仿宋_GB2312" w:hAnsi="宋体" w:cs="宋体"/>
                <w:b/>
                <w:kern w:val="0"/>
                <w:sz w:val="22"/>
              </w:rPr>
            </w:pPr>
            <w:r w:rsidRPr="00C46B41">
              <w:rPr>
                <w:rFonts w:ascii="仿宋_GB2312" w:eastAsia="仿宋_GB2312" w:hAnsi="宋体" w:cs="宋体" w:hint="eastAsia"/>
                <w:b/>
                <w:kern w:val="0"/>
                <w:sz w:val="22"/>
              </w:rPr>
              <w:t>33888.01</w:t>
            </w:r>
          </w:p>
        </w:tc>
        <w:tc>
          <w:tcPr>
            <w:tcW w:w="0" w:type="auto"/>
            <w:tcBorders>
              <w:top w:val="nil"/>
              <w:left w:val="nil"/>
              <w:bottom w:val="single" w:sz="4" w:space="0" w:color="auto"/>
              <w:right w:val="single" w:sz="4" w:space="0" w:color="auto"/>
            </w:tcBorders>
            <w:vAlign w:val="center"/>
          </w:tcPr>
          <w:p w:rsidR="00A23A6E" w:rsidRPr="00C46B41" w:rsidRDefault="00161F19" w:rsidP="00F53BD7">
            <w:pPr>
              <w:widowControl/>
              <w:spacing w:line="300" w:lineRule="exact"/>
              <w:jc w:val="right"/>
              <w:rPr>
                <w:rFonts w:ascii="仿宋_GB2312" w:eastAsia="仿宋_GB2312" w:hAnsi="宋体" w:cs="宋体"/>
                <w:b/>
                <w:kern w:val="0"/>
                <w:sz w:val="22"/>
              </w:rPr>
            </w:pPr>
            <w:r w:rsidRPr="00C46B41">
              <w:rPr>
                <w:rFonts w:ascii="仿宋_GB2312" w:eastAsia="仿宋_GB2312" w:hAnsi="宋体" w:cs="宋体" w:hint="eastAsia"/>
                <w:b/>
                <w:kern w:val="0"/>
                <w:sz w:val="22"/>
              </w:rPr>
              <w:t>1.83</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212</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城乡社区支出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156.88</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33,434.96</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33,590.01</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r w:rsidR="00161F19" w:rsidRPr="00C46B41">
              <w:rPr>
                <w:rFonts w:ascii="仿宋_GB2312" w:eastAsia="仿宋_GB2312" w:cs="Arial" w:hint="eastAsia"/>
                <w:bCs/>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33,590.01</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1.83</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21208</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国有土地使用权出让收入安排的支出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37.37</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37.37</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r w:rsidR="00161F19" w:rsidRPr="00C46B41">
              <w:rPr>
                <w:rFonts w:ascii="仿宋_GB2312" w:eastAsia="仿宋_GB2312" w:cs="Arial" w:hint="eastAsia"/>
                <w:bCs/>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37.37</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2120803</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 xml:space="preserve">  城市建设支出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37.37</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37.37</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sz w:val="20"/>
                <w:szCs w:val="20"/>
              </w:rPr>
            </w:pPr>
            <w:r w:rsidRPr="00C46B41">
              <w:rPr>
                <w:rFonts w:ascii="仿宋_GB2312" w:eastAsia="仿宋_GB2312" w:cs="Arial" w:hint="eastAsia"/>
                <w:sz w:val="20"/>
                <w:szCs w:val="20"/>
              </w:rPr>
              <w:t>0.00</w:t>
            </w:r>
            <w:r w:rsidR="00161F19" w:rsidRPr="00C46B41">
              <w:rPr>
                <w:rFonts w:ascii="仿宋_GB2312" w:eastAsia="仿宋_GB2312" w:cs="Arial" w:hint="eastAsia"/>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37.37</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0.00</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21213</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城市基础设施配套费安排的支出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119.51</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33,434.96</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33,552.64</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r w:rsidR="00161F19" w:rsidRPr="00C46B41">
              <w:rPr>
                <w:rFonts w:ascii="仿宋_GB2312" w:eastAsia="仿宋_GB2312" w:cs="Arial" w:hint="eastAsia"/>
                <w:bCs/>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33,552.64</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1.83</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2121301</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 xml:space="preserve">  城市公共设施</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33,264.16</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33,264.16</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sz w:val="20"/>
                <w:szCs w:val="20"/>
              </w:rPr>
            </w:pPr>
            <w:r w:rsidRPr="00C46B41">
              <w:rPr>
                <w:rFonts w:ascii="仿宋_GB2312" w:eastAsia="仿宋_GB2312" w:cs="Arial" w:hint="eastAsia"/>
                <w:sz w:val="20"/>
                <w:szCs w:val="20"/>
              </w:rPr>
              <w:t>0.00</w:t>
            </w:r>
            <w:r w:rsidR="00161F19" w:rsidRPr="00C46B41">
              <w:rPr>
                <w:rFonts w:ascii="仿宋_GB2312" w:eastAsia="仿宋_GB2312" w:cs="Arial" w:hint="eastAsia"/>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33,264.16</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0.00</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2121303</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 xml:space="preserve">  公有房屋</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70.00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70.00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sz w:val="20"/>
                <w:szCs w:val="20"/>
              </w:rPr>
            </w:pPr>
            <w:r w:rsidRPr="00C46B41">
              <w:rPr>
                <w:rFonts w:ascii="仿宋_GB2312" w:eastAsia="仿宋_GB2312" w:cs="Arial" w:hint="eastAsia"/>
                <w:sz w:val="20"/>
                <w:szCs w:val="20"/>
              </w:rPr>
              <w:t>0.00</w:t>
            </w:r>
            <w:r w:rsidR="00161F19" w:rsidRPr="00C46B41">
              <w:rPr>
                <w:rFonts w:ascii="仿宋_GB2312" w:eastAsia="仿宋_GB2312" w:cs="Arial" w:hint="eastAsia"/>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70.00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0.00</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2121399</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sz w:val="20"/>
                <w:szCs w:val="20"/>
              </w:rPr>
            </w:pPr>
            <w:r w:rsidRPr="00C46B41">
              <w:rPr>
                <w:rFonts w:ascii="仿宋_GB2312" w:eastAsia="仿宋_GB2312" w:cs="Arial" w:hint="eastAsia"/>
                <w:sz w:val="20"/>
                <w:szCs w:val="20"/>
              </w:rPr>
              <w:t xml:space="preserve">  其他城市基础设施配套费安排的支出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119.51</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100.80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218.48</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sz w:val="20"/>
                <w:szCs w:val="20"/>
              </w:rPr>
            </w:pPr>
            <w:r w:rsidRPr="00C46B41">
              <w:rPr>
                <w:rFonts w:ascii="仿宋_GB2312" w:eastAsia="仿宋_GB2312" w:cs="Arial" w:hint="eastAsia"/>
                <w:sz w:val="20"/>
                <w:szCs w:val="20"/>
              </w:rPr>
              <w:t>0.00</w:t>
            </w:r>
            <w:r w:rsidR="00161F19" w:rsidRPr="00C46B41">
              <w:rPr>
                <w:rFonts w:ascii="仿宋_GB2312" w:eastAsia="仿宋_GB2312" w:cs="Arial" w:hint="eastAsia"/>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218.48</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sz w:val="20"/>
                <w:szCs w:val="20"/>
              </w:rPr>
            </w:pPr>
            <w:r w:rsidRPr="00C46B41">
              <w:rPr>
                <w:rFonts w:ascii="仿宋_GB2312" w:eastAsia="仿宋_GB2312" w:cs="Arial" w:hint="eastAsia"/>
                <w:sz w:val="20"/>
                <w:szCs w:val="20"/>
              </w:rPr>
              <w:t>1.83</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lastRenderedPageBreak/>
              <w:t>229</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其他支出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298.00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298.00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r w:rsidR="00161F19" w:rsidRPr="00C46B41">
              <w:rPr>
                <w:rFonts w:ascii="仿宋_GB2312" w:eastAsia="仿宋_GB2312" w:cs="Arial" w:hint="eastAsia"/>
                <w:bCs/>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298.00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p>
        </w:tc>
      </w:tr>
      <w:tr w:rsidR="00161F19" w:rsidRPr="00C46B41" w:rsidTr="00161F19">
        <w:trPr>
          <w:trHeight w:val="454"/>
        </w:trPr>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22904</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rPr>
                <w:rFonts w:ascii="仿宋_GB2312" w:eastAsia="仿宋_GB2312" w:hAnsi="宋体" w:cs="Arial"/>
                <w:bCs/>
                <w:sz w:val="20"/>
                <w:szCs w:val="20"/>
              </w:rPr>
            </w:pPr>
            <w:r w:rsidRPr="00C46B41">
              <w:rPr>
                <w:rFonts w:ascii="仿宋_GB2312" w:eastAsia="仿宋_GB2312" w:cs="Arial" w:hint="eastAsia"/>
                <w:bCs/>
                <w:sz w:val="20"/>
                <w:szCs w:val="20"/>
              </w:rPr>
              <w:t>其他政府性基金及对应专项债务收入安排的支出</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298.00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298.00</w:t>
            </w: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rsidR="00161F19" w:rsidRPr="00C46B41" w:rsidRDefault="00F53BD7">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r w:rsidR="00161F19" w:rsidRPr="00C46B41">
              <w:rPr>
                <w:rFonts w:ascii="仿宋_GB2312" w:eastAsia="仿宋_GB2312" w:cs="Arial" w:hint="eastAsia"/>
                <w:bCs/>
                <w:sz w:val="20"/>
                <w:szCs w:val="20"/>
              </w:rPr>
              <w:t xml:space="preserve">　</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298.00</w:t>
            </w:r>
          </w:p>
        </w:tc>
        <w:tc>
          <w:tcPr>
            <w:tcW w:w="0" w:type="auto"/>
            <w:tcBorders>
              <w:top w:val="nil"/>
              <w:left w:val="nil"/>
              <w:bottom w:val="single" w:sz="4" w:space="0" w:color="auto"/>
              <w:right w:val="single" w:sz="4" w:space="0" w:color="auto"/>
            </w:tcBorders>
            <w:shd w:val="clear" w:color="auto" w:fill="FFFFFF" w:themeFill="background1"/>
            <w:vAlign w:val="center"/>
          </w:tcPr>
          <w:p w:rsidR="00161F19" w:rsidRPr="00C46B41" w:rsidRDefault="00161F19">
            <w:pPr>
              <w:jc w:val="right"/>
              <w:rPr>
                <w:rFonts w:ascii="仿宋_GB2312" w:eastAsia="仿宋_GB2312" w:hAnsi="宋体" w:cs="Arial"/>
                <w:bCs/>
                <w:sz w:val="20"/>
                <w:szCs w:val="20"/>
              </w:rPr>
            </w:pPr>
            <w:r w:rsidRPr="00C46B41">
              <w:rPr>
                <w:rFonts w:ascii="仿宋_GB2312" w:eastAsia="仿宋_GB2312" w:cs="Arial" w:hint="eastAsia"/>
                <w:bCs/>
                <w:sz w:val="20"/>
                <w:szCs w:val="20"/>
              </w:rPr>
              <w:t>0.00</w:t>
            </w:r>
          </w:p>
        </w:tc>
      </w:tr>
    </w:tbl>
    <w:p w:rsidR="00A23A6E" w:rsidRPr="00C46B41" w:rsidRDefault="00A23A6E" w:rsidP="00A23A6E">
      <w:pPr>
        <w:ind w:firstLineChars="50" w:firstLine="108"/>
        <w:rPr>
          <w:rFonts w:ascii="仿宋_GB2312" w:eastAsia="仿宋_GB2312" w:hAnsi="宋体"/>
          <w:sz w:val="22"/>
        </w:rPr>
      </w:pPr>
      <w:r w:rsidRPr="00C46B41">
        <w:rPr>
          <w:rFonts w:ascii="仿宋_GB2312" w:eastAsia="仿宋_GB2312" w:hAnsi="宋体" w:hint="eastAsia"/>
          <w:sz w:val="22"/>
        </w:rPr>
        <w:t>注：本表反映部门本年度政府性基金预算财政拨款收入、支出及结转和结余情况。</w:t>
      </w:r>
      <w:r w:rsidR="00F53BD7" w:rsidRPr="00C46B41">
        <w:rPr>
          <w:rFonts w:ascii="仿宋_GB2312" w:eastAsia="仿宋_GB2312" w:hAnsi="宋体" w:hint="eastAsia"/>
          <w:sz w:val="22"/>
        </w:rPr>
        <w:t>本表金额转化为万元时，因四舍五入可能存在尾差。</w:t>
      </w:r>
    </w:p>
    <w:p w:rsidR="00A23A6E" w:rsidRDefault="00A23A6E" w:rsidP="00A23A6E">
      <w:pPr>
        <w:rPr>
          <w:rFonts w:ascii="仿宋_GB2312" w:eastAsia="仿宋_GB2312" w:hAnsi="宋体"/>
          <w:sz w:val="22"/>
        </w:rPr>
      </w:pPr>
    </w:p>
    <w:p w:rsidR="00A23A6E" w:rsidRDefault="00A23A6E" w:rsidP="00A23A6E">
      <w:pPr>
        <w:rPr>
          <w:rFonts w:ascii="仿宋_GB2312" w:eastAsia="仿宋_GB2312" w:hAnsi="宋体"/>
          <w:sz w:val="22"/>
        </w:rPr>
      </w:pPr>
    </w:p>
    <w:p w:rsidR="00F53BD7" w:rsidRDefault="00F53BD7" w:rsidP="00A23A6E">
      <w:pPr>
        <w:rPr>
          <w:rFonts w:ascii="仿宋_GB2312" w:eastAsia="仿宋_GB2312" w:hAnsi="宋体"/>
          <w:sz w:val="22"/>
        </w:rPr>
      </w:pPr>
    </w:p>
    <w:p w:rsidR="00F53BD7" w:rsidRDefault="00F53BD7" w:rsidP="00A23A6E">
      <w:pPr>
        <w:rPr>
          <w:rFonts w:ascii="仿宋_GB2312" w:eastAsia="仿宋_GB2312" w:hAnsi="宋体"/>
          <w:sz w:val="22"/>
        </w:rPr>
      </w:pPr>
    </w:p>
    <w:p w:rsidR="00F53BD7" w:rsidRDefault="00F53BD7" w:rsidP="00A23A6E">
      <w:pPr>
        <w:rPr>
          <w:rFonts w:ascii="仿宋_GB2312" w:eastAsia="仿宋_GB2312" w:hAnsi="宋体"/>
          <w:sz w:val="22"/>
        </w:rPr>
      </w:pPr>
    </w:p>
    <w:p w:rsidR="00F53BD7" w:rsidRDefault="00F53BD7" w:rsidP="00A23A6E">
      <w:pPr>
        <w:rPr>
          <w:rFonts w:ascii="仿宋_GB2312" w:eastAsia="仿宋_GB2312" w:hAnsi="宋体"/>
          <w:sz w:val="22"/>
        </w:rPr>
      </w:pPr>
    </w:p>
    <w:p w:rsidR="00F53BD7" w:rsidRDefault="00F53BD7" w:rsidP="00A23A6E">
      <w:pPr>
        <w:rPr>
          <w:rFonts w:ascii="仿宋_GB2312" w:eastAsia="仿宋_GB2312" w:hAnsi="宋体"/>
          <w:sz w:val="22"/>
        </w:rPr>
      </w:pPr>
    </w:p>
    <w:p w:rsidR="00F53BD7" w:rsidRDefault="00F53BD7" w:rsidP="00A23A6E">
      <w:pPr>
        <w:rPr>
          <w:rFonts w:ascii="仿宋_GB2312" w:eastAsia="仿宋_GB2312" w:hAnsi="宋体"/>
          <w:sz w:val="22"/>
        </w:rPr>
      </w:pPr>
    </w:p>
    <w:p w:rsidR="00F53BD7" w:rsidRDefault="00F53BD7" w:rsidP="00A23A6E">
      <w:pPr>
        <w:rPr>
          <w:rFonts w:ascii="仿宋_GB2312" w:eastAsia="仿宋_GB2312" w:hAnsi="宋体"/>
          <w:sz w:val="22"/>
        </w:rPr>
      </w:pPr>
    </w:p>
    <w:tbl>
      <w:tblPr>
        <w:tblW w:w="13202" w:type="dxa"/>
        <w:tblInd w:w="89" w:type="dxa"/>
        <w:tblLook w:val="04A0" w:firstRow="1" w:lastRow="0" w:firstColumn="1" w:lastColumn="0" w:noHBand="0" w:noVBand="1"/>
      </w:tblPr>
      <w:tblGrid>
        <w:gridCol w:w="13202"/>
      </w:tblGrid>
      <w:tr w:rsidR="00A23A6E" w:rsidRPr="00A23A6E" w:rsidTr="00A23A6E">
        <w:trPr>
          <w:trHeight w:val="450"/>
        </w:trPr>
        <w:tc>
          <w:tcPr>
            <w:tcW w:w="13202" w:type="dxa"/>
            <w:tcBorders>
              <w:top w:val="nil"/>
              <w:left w:val="nil"/>
              <w:bottom w:val="nil"/>
              <w:right w:val="nil"/>
            </w:tcBorders>
            <w:shd w:val="clear" w:color="000000" w:fill="FFFFFF"/>
            <w:noWrap/>
            <w:vAlign w:val="center"/>
            <w:hideMark/>
          </w:tcPr>
          <w:p w:rsidR="00A23A6E" w:rsidRDefault="00DA4DFE" w:rsidP="00A23A6E">
            <w:pPr>
              <w:jc w:val="center"/>
              <w:rPr>
                <w:rFonts w:ascii="方正小标宋简体" w:eastAsia="方正小标宋简体"/>
                <w:sz w:val="44"/>
                <w:szCs w:val="44"/>
              </w:rPr>
            </w:pPr>
            <w:r>
              <w:rPr>
                <w:rFonts w:ascii="方正小标宋简体" w:eastAsia="方正小标宋简体" w:hint="eastAsia"/>
                <w:sz w:val="44"/>
                <w:szCs w:val="44"/>
              </w:rPr>
              <w:lastRenderedPageBreak/>
              <w:t>国有资本经营预算财政拨款收入支出决算</w:t>
            </w:r>
            <w:r w:rsidR="00A23A6E" w:rsidRPr="00A23A6E">
              <w:rPr>
                <w:rFonts w:ascii="方正小标宋简体" w:eastAsia="方正小标宋简体" w:hint="eastAsia"/>
                <w:sz w:val="44"/>
                <w:szCs w:val="44"/>
              </w:rPr>
              <w:t>表</w:t>
            </w:r>
          </w:p>
          <w:p w:rsidR="00A60E3D" w:rsidRDefault="00A60E3D" w:rsidP="00A60E3D">
            <w:pPr>
              <w:spacing w:line="400" w:lineRule="exact"/>
              <w:jc w:val="right"/>
              <w:rPr>
                <w:rFonts w:ascii="楷体_GB2312" w:eastAsia="楷体_GB2312"/>
                <w:sz w:val="28"/>
                <w:szCs w:val="28"/>
              </w:rPr>
            </w:pPr>
            <w:r>
              <w:rPr>
                <w:rFonts w:ascii="楷体_GB2312" w:eastAsia="楷体_GB2312" w:hint="eastAsia"/>
                <w:sz w:val="28"/>
                <w:szCs w:val="28"/>
              </w:rPr>
              <w:t>公开09表</w:t>
            </w:r>
          </w:p>
          <w:p w:rsidR="00A60E3D" w:rsidRPr="00A60E3D" w:rsidRDefault="00A60E3D" w:rsidP="00A60E3D">
            <w:pPr>
              <w:spacing w:line="400" w:lineRule="exact"/>
              <w:ind w:firstLineChars="50" w:firstLine="138"/>
              <w:jc w:val="right"/>
              <w:rPr>
                <w:rFonts w:ascii="楷体_GB2312" w:eastAsia="楷体_GB2312"/>
                <w:sz w:val="28"/>
                <w:szCs w:val="28"/>
              </w:rPr>
            </w:pPr>
            <w:r>
              <w:rPr>
                <w:rFonts w:ascii="楷体_GB2312" w:eastAsia="楷体_GB2312" w:hint="eastAsia"/>
                <w:sz w:val="28"/>
                <w:szCs w:val="28"/>
              </w:rPr>
              <w:t>部门：                                                                             单位：万元</w:t>
            </w:r>
          </w:p>
          <w:tbl>
            <w:tblPr>
              <w:tblpPr w:leftFromText="180" w:rightFromText="180" w:vertAnchor="text" w:tblpXSpec="center" w:tblpY="1"/>
              <w:tblOverlap w:val="never"/>
              <w:tblW w:w="0" w:type="auto"/>
              <w:tblLook w:val="0000" w:firstRow="0" w:lastRow="0" w:firstColumn="0" w:lastColumn="0" w:noHBand="0" w:noVBand="0"/>
            </w:tblPr>
            <w:tblGrid>
              <w:gridCol w:w="1350"/>
              <w:gridCol w:w="56"/>
              <w:gridCol w:w="1405"/>
              <w:gridCol w:w="1700"/>
              <w:gridCol w:w="1676"/>
              <w:gridCol w:w="1677"/>
              <w:gridCol w:w="1677"/>
              <w:gridCol w:w="1677"/>
              <w:gridCol w:w="1758"/>
            </w:tblGrid>
            <w:tr w:rsidR="00A60E3D" w:rsidTr="0046235E">
              <w:trPr>
                <w:trHeight w:val="453"/>
              </w:trPr>
              <w:tc>
                <w:tcPr>
                  <w:tcW w:w="2811" w:type="dxa"/>
                  <w:gridSpan w:val="3"/>
                  <w:tcBorders>
                    <w:top w:val="single" w:sz="4" w:space="0" w:color="auto"/>
                    <w:left w:val="single" w:sz="4" w:space="0" w:color="auto"/>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项       目</w:t>
                  </w:r>
                </w:p>
              </w:tc>
              <w:tc>
                <w:tcPr>
                  <w:tcW w:w="1700" w:type="dxa"/>
                  <w:vMerge w:val="restart"/>
                  <w:tcBorders>
                    <w:top w:val="single" w:sz="4" w:space="0" w:color="auto"/>
                    <w:left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年初结转和结余</w:t>
                  </w:r>
                </w:p>
              </w:tc>
              <w:tc>
                <w:tcPr>
                  <w:tcW w:w="1676" w:type="dxa"/>
                  <w:vMerge w:val="restart"/>
                  <w:tcBorders>
                    <w:top w:val="single" w:sz="4" w:space="0" w:color="auto"/>
                    <w:left w:val="nil"/>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本年收入</w:t>
                  </w:r>
                </w:p>
              </w:tc>
              <w:tc>
                <w:tcPr>
                  <w:tcW w:w="1677" w:type="dxa"/>
                  <w:vMerge w:val="restart"/>
                  <w:tcBorders>
                    <w:top w:val="single" w:sz="4" w:space="0" w:color="auto"/>
                    <w:left w:val="nil"/>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本年支出</w:t>
                  </w:r>
                </w:p>
              </w:tc>
              <w:tc>
                <w:tcPr>
                  <w:tcW w:w="5112" w:type="dxa"/>
                  <w:gridSpan w:val="3"/>
                  <w:tcBorders>
                    <w:top w:val="single" w:sz="4" w:space="0" w:color="auto"/>
                    <w:left w:val="nil"/>
                    <w:bottom w:val="single" w:sz="4" w:space="0" w:color="auto"/>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年末结转和结余</w:t>
                  </w:r>
                </w:p>
              </w:tc>
            </w:tr>
            <w:tr w:rsidR="00A60E3D" w:rsidTr="0046235E">
              <w:trPr>
                <w:trHeight w:val="599"/>
              </w:trPr>
              <w:tc>
                <w:tcPr>
                  <w:tcW w:w="1406" w:type="dxa"/>
                  <w:gridSpan w:val="2"/>
                  <w:tcBorders>
                    <w:top w:val="single" w:sz="4" w:space="0" w:color="auto"/>
                    <w:left w:val="single" w:sz="4" w:space="0" w:color="auto"/>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功能分类  科目编码</w:t>
                  </w:r>
                </w:p>
              </w:tc>
              <w:tc>
                <w:tcPr>
                  <w:tcW w:w="1405" w:type="dxa"/>
                  <w:tcBorders>
                    <w:top w:val="single" w:sz="4" w:space="0" w:color="auto"/>
                    <w:left w:val="single" w:sz="4" w:space="0" w:color="auto"/>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科目名称</w:t>
                  </w:r>
                </w:p>
              </w:tc>
              <w:tc>
                <w:tcPr>
                  <w:tcW w:w="1700" w:type="dxa"/>
                  <w:vMerge/>
                  <w:tcBorders>
                    <w:left w:val="single" w:sz="4" w:space="0" w:color="auto"/>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c>
                <w:tcPr>
                  <w:tcW w:w="1676" w:type="dxa"/>
                  <w:vMerge/>
                  <w:tcBorders>
                    <w:left w:val="nil"/>
                    <w:bottom w:val="single" w:sz="4" w:space="0" w:color="auto"/>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p>
              </w:tc>
              <w:tc>
                <w:tcPr>
                  <w:tcW w:w="1677" w:type="dxa"/>
                  <w:vMerge/>
                  <w:tcBorders>
                    <w:left w:val="nil"/>
                    <w:bottom w:val="single" w:sz="4" w:space="0" w:color="auto"/>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p>
              </w:tc>
              <w:tc>
                <w:tcPr>
                  <w:tcW w:w="1677" w:type="dxa"/>
                  <w:tcBorders>
                    <w:top w:val="single" w:sz="4" w:space="0" w:color="auto"/>
                    <w:left w:val="nil"/>
                    <w:bottom w:val="single" w:sz="4" w:space="0" w:color="auto"/>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合计</w:t>
                  </w:r>
                </w:p>
              </w:tc>
              <w:tc>
                <w:tcPr>
                  <w:tcW w:w="1677" w:type="dxa"/>
                  <w:tcBorders>
                    <w:top w:val="single" w:sz="4" w:space="0" w:color="auto"/>
                    <w:left w:val="nil"/>
                    <w:bottom w:val="single" w:sz="4" w:space="0" w:color="auto"/>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结转</w:t>
                  </w:r>
                </w:p>
              </w:tc>
              <w:tc>
                <w:tcPr>
                  <w:tcW w:w="1758" w:type="dxa"/>
                  <w:tcBorders>
                    <w:top w:val="single" w:sz="4" w:space="0" w:color="auto"/>
                    <w:left w:val="nil"/>
                    <w:bottom w:val="single" w:sz="4" w:space="0" w:color="auto"/>
                    <w:right w:val="single" w:sz="4" w:space="0" w:color="auto"/>
                  </w:tcBorders>
                  <w:vAlign w:val="center"/>
                </w:tcPr>
                <w:p w:rsidR="00A60E3D" w:rsidRDefault="00A60E3D" w:rsidP="00A60E3D">
                  <w:pPr>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结余</w:t>
                  </w:r>
                </w:p>
              </w:tc>
            </w:tr>
            <w:tr w:rsidR="00A60E3D" w:rsidTr="00A60E3D">
              <w:trPr>
                <w:trHeight w:val="454"/>
              </w:trPr>
              <w:tc>
                <w:tcPr>
                  <w:tcW w:w="2811" w:type="dxa"/>
                  <w:gridSpan w:val="3"/>
                  <w:tcBorders>
                    <w:top w:val="single" w:sz="4" w:space="0" w:color="auto"/>
                    <w:left w:val="single" w:sz="4" w:space="0" w:color="auto"/>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栏  次</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1</w:t>
                  </w: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2</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3</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4</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5</w:t>
                  </w:r>
                </w:p>
              </w:tc>
              <w:tc>
                <w:tcPr>
                  <w:tcW w:w="1758"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6</w:t>
                  </w:r>
                </w:p>
              </w:tc>
            </w:tr>
            <w:tr w:rsidR="00A60E3D" w:rsidTr="00A60E3D">
              <w:trPr>
                <w:trHeight w:val="454"/>
              </w:trPr>
              <w:tc>
                <w:tcPr>
                  <w:tcW w:w="2811" w:type="dxa"/>
                  <w:gridSpan w:val="3"/>
                  <w:tcBorders>
                    <w:top w:val="single" w:sz="4" w:space="0" w:color="auto"/>
                    <w:left w:val="single" w:sz="4" w:space="0" w:color="auto"/>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r>
                    <w:rPr>
                      <w:rFonts w:ascii="仿宋_GB2312" w:eastAsia="仿宋_GB2312" w:hAnsi="宋体" w:cs="宋体" w:hint="eastAsia"/>
                      <w:kern w:val="0"/>
                      <w:sz w:val="22"/>
                    </w:rPr>
                    <w:t>合  计</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center"/>
                    <w:rPr>
                      <w:rFonts w:ascii="仿宋_GB2312" w:eastAsia="仿宋_GB2312" w:hAnsi="宋体" w:cs="宋体"/>
                      <w:kern w:val="0"/>
                      <w:sz w:val="22"/>
                    </w:rPr>
                  </w:pPr>
                </w:p>
              </w:tc>
            </w:tr>
            <w:tr w:rsidR="00A60E3D" w:rsidTr="00A60E3D">
              <w:trPr>
                <w:trHeight w:val="454"/>
              </w:trPr>
              <w:tc>
                <w:tcPr>
                  <w:tcW w:w="1350" w:type="dxa"/>
                  <w:tcBorders>
                    <w:top w:val="nil"/>
                    <w:left w:val="single" w:sz="4" w:space="0" w:color="auto"/>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461" w:type="dxa"/>
                  <w:gridSpan w:val="2"/>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60E3D" w:rsidTr="00A60E3D">
              <w:trPr>
                <w:trHeight w:val="454"/>
              </w:trPr>
              <w:tc>
                <w:tcPr>
                  <w:tcW w:w="1350" w:type="dxa"/>
                  <w:tcBorders>
                    <w:top w:val="nil"/>
                    <w:left w:val="single" w:sz="4" w:space="0" w:color="auto"/>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461" w:type="dxa"/>
                  <w:gridSpan w:val="2"/>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60E3D" w:rsidTr="00A60E3D">
              <w:trPr>
                <w:trHeight w:val="454"/>
              </w:trPr>
              <w:tc>
                <w:tcPr>
                  <w:tcW w:w="1350" w:type="dxa"/>
                  <w:tcBorders>
                    <w:top w:val="nil"/>
                    <w:left w:val="single" w:sz="4" w:space="0" w:color="auto"/>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461" w:type="dxa"/>
                  <w:gridSpan w:val="2"/>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single" w:sz="4" w:space="0" w:color="auto"/>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60E3D" w:rsidTr="00A60E3D">
              <w:trPr>
                <w:trHeight w:val="454"/>
              </w:trPr>
              <w:tc>
                <w:tcPr>
                  <w:tcW w:w="1350" w:type="dxa"/>
                  <w:tcBorders>
                    <w:top w:val="nil"/>
                    <w:left w:val="single" w:sz="4" w:space="0" w:color="auto"/>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461" w:type="dxa"/>
                  <w:gridSpan w:val="2"/>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60E3D" w:rsidTr="00A60E3D">
              <w:trPr>
                <w:trHeight w:val="454"/>
              </w:trPr>
              <w:tc>
                <w:tcPr>
                  <w:tcW w:w="1350" w:type="dxa"/>
                  <w:tcBorders>
                    <w:top w:val="nil"/>
                    <w:left w:val="single" w:sz="4" w:space="0" w:color="auto"/>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461" w:type="dxa"/>
                  <w:gridSpan w:val="2"/>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r w:rsidR="00A60E3D" w:rsidTr="00A60E3D">
              <w:trPr>
                <w:trHeight w:val="454"/>
              </w:trPr>
              <w:tc>
                <w:tcPr>
                  <w:tcW w:w="1350" w:type="dxa"/>
                  <w:tcBorders>
                    <w:top w:val="nil"/>
                    <w:left w:val="single" w:sz="4" w:space="0" w:color="auto"/>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461" w:type="dxa"/>
                  <w:gridSpan w:val="2"/>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700"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left"/>
                    <w:rPr>
                      <w:rFonts w:ascii="仿宋_GB2312" w:eastAsia="仿宋_GB2312" w:hAnsi="宋体" w:cs="宋体"/>
                      <w:kern w:val="0"/>
                      <w:sz w:val="22"/>
                    </w:rPr>
                  </w:pPr>
                </w:p>
              </w:tc>
              <w:tc>
                <w:tcPr>
                  <w:tcW w:w="1676"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677"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c>
                <w:tcPr>
                  <w:tcW w:w="1677" w:type="dxa"/>
                  <w:tcBorders>
                    <w:top w:val="nil"/>
                    <w:left w:val="nil"/>
                    <w:bottom w:val="single" w:sz="4" w:space="0" w:color="auto"/>
                    <w:right w:val="single" w:sz="4" w:space="0" w:color="auto"/>
                  </w:tcBorders>
                  <w:vAlign w:val="center"/>
                </w:tcPr>
                <w:p w:rsidR="00A60E3D" w:rsidRDefault="00A60E3D" w:rsidP="00A60E3D">
                  <w:pPr>
                    <w:widowControl/>
                    <w:spacing w:line="300" w:lineRule="exact"/>
                    <w:jc w:val="right"/>
                    <w:rPr>
                      <w:rFonts w:ascii="仿宋_GB2312" w:eastAsia="仿宋_GB2312" w:hAnsi="宋体" w:cs="宋体"/>
                      <w:kern w:val="0"/>
                      <w:sz w:val="22"/>
                    </w:rPr>
                  </w:pPr>
                </w:p>
              </w:tc>
              <w:tc>
                <w:tcPr>
                  <w:tcW w:w="1758" w:type="dxa"/>
                  <w:tcBorders>
                    <w:top w:val="nil"/>
                    <w:left w:val="nil"/>
                    <w:bottom w:val="single" w:sz="4" w:space="0" w:color="auto"/>
                    <w:right w:val="single" w:sz="4" w:space="0" w:color="auto"/>
                  </w:tcBorders>
                  <w:vAlign w:val="center"/>
                </w:tcPr>
                <w:p w:rsidR="00A60E3D" w:rsidRDefault="00A60E3D" w:rsidP="00A60E3D">
                  <w:pPr>
                    <w:spacing w:line="300" w:lineRule="exact"/>
                    <w:jc w:val="right"/>
                    <w:rPr>
                      <w:rFonts w:ascii="仿宋_GB2312" w:eastAsia="仿宋_GB2312" w:hAnsi="宋体" w:cs="宋体"/>
                      <w:kern w:val="0"/>
                      <w:sz w:val="22"/>
                    </w:rPr>
                  </w:pPr>
                  <w:r>
                    <w:rPr>
                      <w:rFonts w:ascii="仿宋_GB2312" w:eastAsia="仿宋_GB2312" w:hAnsi="宋体" w:cs="宋体" w:hint="eastAsia"/>
                      <w:kern w:val="0"/>
                      <w:sz w:val="22"/>
                    </w:rPr>
                    <w:t xml:space="preserve">　</w:t>
                  </w:r>
                </w:p>
              </w:tc>
            </w:tr>
          </w:tbl>
          <w:p w:rsidR="00EF6130" w:rsidRDefault="00A60E3D" w:rsidP="00A60E3D">
            <w:pPr>
              <w:ind w:firstLineChars="50" w:firstLine="108"/>
              <w:rPr>
                <w:rFonts w:ascii="仿宋_GB2312" w:eastAsia="仿宋_GB2312" w:hAnsi="宋体"/>
                <w:sz w:val="22"/>
              </w:rPr>
            </w:pPr>
            <w:r>
              <w:rPr>
                <w:rFonts w:ascii="仿宋_GB2312" w:eastAsia="仿宋_GB2312" w:hAnsi="宋体" w:hint="eastAsia"/>
                <w:sz w:val="22"/>
              </w:rPr>
              <w:t>注：</w:t>
            </w:r>
            <w:r w:rsidR="00EF6130">
              <w:rPr>
                <w:rFonts w:ascii="仿宋_GB2312" w:eastAsia="仿宋_GB2312" w:hAnsi="宋体" w:hint="eastAsia"/>
                <w:sz w:val="22"/>
              </w:rPr>
              <w:t>1.</w:t>
            </w:r>
            <w:r>
              <w:rPr>
                <w:rFonts w:ascii="仿宋_GB2312" w:eastAsia="仿宋_GB2312" w:hAnsi="宋体" w:hint="eastAsia"/>
                <w:sz w:val="22"/>
              </w:rPr>
              <w:t>本表反映部门本年度国有资本经营预算财政拨款收入、支出及结转和结余情况。</w:t>
            </w:r>
          </w:p>
          <w:p w:rsidR="00A60E3D" w:rsidRDefault="00EF6130" w:rsidP="00A60E3D">
            <w:pPr>
              <w:ind w:firstLineChars="50" w:firstLine="108"/>
              <w:rPr>
                <w:rFonts w:ascii="仿宋_GB2312" w:eastAsia="仿宋_GB2312" w:hAnsi="宋体"/>
                <w:sz w:val="22"/>
              </w:rPr>
            </w:pPr>
            <w:r>
              <w:rPr>
                <w:rFonts w:ascii="仿宋_GB2312" w:eastAsia="仿宋_GB2312" w:hAnsi="宋体" w:hint="eastAsia"/>
                <w:sz w:val="22"/>
              </w:rPr>
              <w:t>2.</w:t>
            </w:r>
            <w:r w:rsidR="00DB2432">
              <w:rPr>
                <w:rFonts w:hint="eastAsia"/>
              </w:rPr>
              <w:t xml:space="preserve"> </w:t>
            </w:r>
            <w:r w:rsidR="00DB2432" w:rsidRPr="00DB2432">
              <w:rPr>
                <w:rFonts w:ascii="仿宋_GB2312" w:eastAsia="仿宋_GB2312" w:hAnsi="宋体" w:hint="eastAsia"/>
                <w:sz w:val="22"/>
              </w:rPr>
              <w:t>本部门没有国有资本经</w:t>
            </w:r>
            <w:r w:rsidR="00DB2432">
              <w:rPr>
                <w:rFonts w:ascii="仿宋_GB2312" w:eastAsia="仿宋_GB2312" w:hAnsi="宋体" w:hint="eastAsia"/>
                <w:sz w:val="22"/>
              </w:rPr>
              <w:t>营预算收入，也没有使用国有资本经营预算安排的支出，故本表无数据</w:t>
            </w:r>
            <w:r>
              <w:rPr>
                <w:rFonts w:ascii="仿宋_GB2312" w:eastAsia="仿宋_GB2312" w:hAnsi="宋体" w:hint="eastAsia"/>
                <w:sz w:val="22"/>
              </w:rPr>
              <w:t>。</w:t>
            </w:r>
          </w:p>
          <w:p w:rsidR="00A60E3D" w:rsidRPr="00A23A6E" w:rsidRDefault="00A60E3D" w:rsidP="00A60E3D">
            <w:pPr>
              <w:rPr>
                <w:rFonts w:ascii="华文中宋" w:eastAsia="华文中宋" w:hAnsi="华文中宋" w:cs="宋体"/>
                <w:kern w:val="0"/>
                <w:sz w:val="32"/>
                <w:szCs w:val="32"/>
              </w:rPr>
            </w:pPr>
          </w:p>
        </w:tc>
      </w:tr>
    </w:tbl>
    <w:p w:rsidR="00A23A6E" w:rsidRPr="00A23A6E" w:rsidRDefault="00A23A6E" w:rsidP="00A23A6E">
      <w:pPr>
        <w:rPr>
          <w:rFonts w:ascii="仿宋_GB2312" w:eastAsia="仿宋_GB2312" w:hAnsi="宋体"/>
          <w:sz w:val="22"/>
        </w:rPr>
        <w:sectPr w:rsidR="00A23A6E" w:rsidRPr="00A23A6E">
          <w:pgSz w:w="16838" w:h="11906" w:orient="landscape"/>
          <w:pgMar w:top="1531" w:right="1701" w:bottom="1531" w:left="1701" w:header="0" w:footer="1418" w:gutter="0"/>
          <w:cols w:space="720"/>
          <w:docGrid w:type="linesAndChars" w:linePitch="610" w:charSpace="-849"/>
        </w:sectPr>
      </w:pPr>
    </w:p>
    <w:p w:rsidR="00A23A6E" w:rsidRDefault="00A23A6E" w:rsidP="00A23A6E">
      <w:pPr>
        <w:jc w:val="center"/>
        <w:rPr>
          <w:rFonts w:ascii="方正小标宋简体" w:eastAsia="方正小标宋简体"/>
          <w:sz w:val="42"/>
        </w:rPr>
      </w:pPr>
    </w:p>
    <w:p w:rsidR="00A23A6E" w:rsidRDefault="00A23A6E" w:rsidP="00A23A6E">
      <w:pPr>
        <w:jc w:val="center"/>
        <w:rPr>
          <w:rFonts w:ascii="方正小标宋简体" w:eastAsia="方正小标宋简体"/>
          <w:sz w:val="42"/>
        </w:rPr>
      </w:pPr>
    </w:p>
    <w:p w:rsidR="00A23A6E" w:rsidRDefault="00A23A6E" w:rsidP="00A23A6E">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第三部分</w:t>
      </w:r>
    </w:p>
    <w:p w:rsidR="00A23A6E" w:rsidRDefault="00A23A6E" w:rsidP="00A23A6E">
      <w:pPr>
        <w:jc w:val="center"/>
        <w:rPr>
          <w:rFonts w:ascii="方正小标宋简体" w:eastAsia="方正小标宋简体"/>
          <w:spacing w:val="60"/>
          <w:sz w:val="42"/>
        </w:rPr>
      </w:pPr>
    </w:p>
    <w:p w:rsidR="00A23A6E" w:rsidRDefault="00A23A6E" w:rsidP="00A23A6E">
      <w:pPr>
        <w:spacing w:line="800" w:lineRule="exact"/>
        <w:jc w:val="center"/>
        <w:rPr>
          <w:rFonts w:ascii="方正小标宋简体" w:eastAsia="方正小标宋简体"/>
          <w:spacing w:val="60"/>
          <w:sz w:val="48"/>
        </w:rPr>
        <w:sectPr w:rsidR="00A23A6E">
          <w:pgSz w:w="11906" w:h="16838"/>
          <w:pgMar w:top="1701" w:right="1531" w:bottom="1701" w:left="1531" w:header="0" w:footer="1418" w:gutter="0"/>
          <w:cols w:space="720"/>
          <w:docGrid w:type="linesAndChars" w:linePitch="610" w:charSpace="-849"/>
        </w:sectPr>
      </w:pPr>
      <w:r>
        <w:rPr>
          <w:rFonts w:ascii="方正小标宋简体" w:eastAsia="方正小标宋简体" w:hint="eastAsia"/>
          <w:spacing w:val="60"/>
          <w:sz w:val="48"/>
        </w:rPr>
        <w:t>2020年度部门决算情况说明</w:t>
      </w:r>
    </w:p>
    <w:p w:rsidR="00A23A6E" w:rsidRPr="00A23A6E" w:rsidRDefault="00A23A6E" w:rsidP="00A23A6E">
      <w:pPr>
        <w:ind w:firstLineChars="200" w:firstLine="640"/>
        <w:rPr>
          <w:rFonts w:ascii="黑体" w:eastAsia="黑体" w:hAnsi="黑体"/>
          <w:sz w:val="32"/>
          <w:szCs w:val="32"/>
        </w:rPr>
      </w:pPr>
      <w:r w:rsidRPr="00A23A6E">
        <w:rPr>
          <w:rFonts w:ascii="黑体" w:eastAsia="黑体" w:hAnsi="黑体" w:hint="eastAsia"/>
          <w:sz w:val="32"/>
          <w:szCs w:val="32"/>
        </w:rPr>
        <w:lastRenderedPageBreak/>
        <w:t>一、收入支出决算总体情况说明</w:t>
      </w:r>
    </w:p>
    <w:p w:rsidR="00A23A6E" w:rsidRDefault="00A23A6E" w:rsidP="00A23A6E">
      <w:pPr>
        <w:ind w:firstLineChars="200" w:firstLine="640"/>
        <w:rPr>
          <w:rFonts w:ascii="仿宋_GB2312" w:eastAsia="仿宋_GB2312"/>
          <w:sz w:val="32"/>
          <w:szCs w:val="32"/>
        </w:rPr>
      </w:pPr>
      <w:r>
        <w:rPr>
          <w:rFonts w:ascii="仿宋_GB2312" w:eastAsia="仿宋_GB2312" w:hint="eastAsia"/>
          <w:sz w:val="32"/>
          <w:szCs w:val="32"/>
        </w:rPr>
        <w:t>2020年度</w:t>
      </w:r>
      <w:r w:rsidRPr="00A23A6E">
        <w:rPr>
          <w:rFonts w:ascii="仿宋_GB2312" w:eastAsia="仿宋_GB2312" w:hint="eastAsia"/>
          <w:sz w:val="32"/>
          <w:szCs w:val="32"/>
        </w:rPr>
        <w:t xml:space="preserve">收、支总计 </w:t>
      </w:r>
      <w:r w:rsidR="009D7450">
        <w:rPr>
          <w:rFonts w:ascii="仿宋_GB2312" w:eastAsia="仿宋_GB2312" w:hint="eastAsia"/>
          <w:sz w:val="32"/>
          <w:szCs w:val="32"/>
        </w:rPr>
        <w:t>55433.91</w:t>
      </w:r>
      <w:r w:rsidRPr="00A23A6E">
        <w:rPr>
          <w:rFonts w:ascii="仿宋_GB2312" w:eastAsia="仿宋_GB2312" w:hint="eastAsia"/>
          <w:sz w:val="32"/>
          <w:szCs w:val="32"/>
        </w:rPr>
        <w:t>万元。与</w:t>
      </w:r>
      <w:r w:rsidR="00DC712E">
        <w:rPr>
          <w:rFonts w:ascii="仿宋_GB2312" w:eastAsia="仿宋_GB2312" w:hint="eastAsia"/>
          <w:sz w:val="32"/>
          <w:szCs w:val="32"/>
        </w:rPr>
        <w:t>2019</w:t>
      </w:r>
      <w:r w:rsidR="009D7450">
        <w:rPr>
          <w:rFonts w:ascii="仿宋_GB2312" w:eastAsia="仿宋_GB2312" w:hint="eastAsia"/>
          <w:sz w:val="32"/>
          <w:szCs w:val="32"/>
        </w:rPr>
        <w:t>年相比，收、支总计各减少18519.15万元，下降25.04</w:t>
      </w:r>
      <w:r w:rsidRPr="00A23A6E">
        <w:rPr>
          <w:rFonts w:ascii="仿宋_GB2312" w:eastAsia="仿宋_GB2312" w:hint="eastAsia"/>
          <w:sz w:val="32"/>
          <w:szCs w:val="32"/>
        </w:rPr>
        <w:t>%。主要是</w:t>
      </w:r>
      <w:r w:rsidR="009D7450" w:rsidRPr="009D7450">
        <w:rPr>
          <w:rFonts w:ascii="仿宋_GB2312" w:eastAsia="仿宋_GB2312" w:hint="eastAsia"/>
          <w:sz w:val="32"/>
          <w:szCs w:val="32"/>
        </w:rPr>
        <w:t>年初结转和结余收入减少；</w:t>
      </w:r>
      <w:r w:rsidR="00A752E7">
        <w:rPr>
          <w:rFonts w:ascii="仿宋_GB2312" w:eastAsia="仿宋_GB2312" w:hint="eastAsia"/>
          <w:sz w:val="32"/>
          <w:szCs w:val="32"/>
        </w:rPr>
        <w:t>文化旅游体育与传媒支出和住房保障支出</w:t>
      </w:r>
      <w:r w:rsidR="009D7450" w:rsidRPr="009D7450">
        <w:rPr>
          <w:rFonts w:ascii="仿宋_GB2312" w:eastAsia="仿宋_GB2312" w:hint="eastAsia"/>
          <w:sz w:val="32"/>
          <w:szCs w:val="32"/>
        </w:rPr>
        <w:t>减少。</w:t>
      </w:r>
    </w:p>
    <w:p w:rsidR="00A752E7" w:rsidRPr="00A23A6E" w:rsidRDefault="009B0FDC" w:rsidP="00A752E7">
      <w:pPr>
        <w:rPr>
          <w:rFonts w:ascii="仿宋_GB2312" w:eastAsia="仿宋_GB2312"/>
          <w:sz w:val="32"/>
          <w:szCs w:val="32"/>
        </w:rPr>
      </w:pPr>
      <w:r>
        <w:rPr>
          <w:rFonts w:ascii="仿宋_GB2312" w:eastAsia="仿宋_GB2312" w:hint="eastAsia"/>
          <w:noProof/>
          <w:sz w:val="32"/>
          <w:szCs w:val="32"/>
        </w:rPr>
        <w:drawing>
          <wp:anchor distT="0" distB="0" distL="114300" distR="114300" simplePos="0" relativeHeight="251659264" behindDoc="0" locked="0" layoutInCell="1" allowOverlap="1" wp14:anchorId="1D6607AF" wp14:editId="6E418F93">
            <wp:simplePos x="0" y="0"/>
            <wp:positionH relativeFrom="margin">
              <wp:posOffset>565785</wp:posOffset>
            </wp:positionH>
            <wp:positionV relativeFrom="paragraph">
              <wp:posOffset>127000</wp:posOffset>
            </wp:positionV>
            <wp:extent cx="4918710" cy="3911600"/>
            <wp:effectExtent l="95250" t="95250" r="110490" b="69850"/>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A23A6E" w:rsidRPr="00A23A6E" w:rsidRDefault="00A23A6E" w:rsidP="00A23A6E">
      <w:pPr>
        <w:ind w:firstLineChars="200" w:firstLine="640"/>
        <w:rPr>
          <w:rFonts w:ascii="黑体" w:eastAsia="黑体" w:hAnsi="黑体"/>
          <w:sz w:val="32"/>
          <w:szCs w:val="32"/>
        </w:rPr>
      </w:pPr>
      <w:r w:rsidRPr="00A23A6E">
        <w:rPr>
          <w:rFonts w:ascii="黑体" w:eastAsia="黑体" w:hAnsi="黑体" w:hint="eastAsia"/>
          <w:sz w:val="32"/>
          <w:szCs w:val="32"/>
        </w:rPr>
        <w:t>二、收入决算情况说明</w:t>
      </w:r>
    </w:p>
    <w:p w:rsidR="00D45C0A" w:rsidRPr="003E2903" w:rsidRDefault="00A23A6E" w:rsidP="003E2903">
      <w:pPr>
        <w:ind w:firstLineChars="200" w:firstLine="640"/>
        <w:rPr>
          <w:rFonts w:ascii="仿宋_GB2312" w:eastAsia="仿宋_GB2312"/>
          <w:sz w:val="32"/>
          <w:szCs w:val="32"/>
        </w:rPr>
      </w:pPr>
      <w:r w:rsidRPr="00A23A6E">
        <w:rPr>
          <w:rFonts w:ascii="仿宋_GB2312" w:eastAsia="仿宋_GB2312" w:hint="eastAsia"/>
          <w:sz w:val="32"/>
          <w:szCs w:val="32"/>
        </w:rPr>
        <w:t>本年收入合计</w:t>
      </w:r>
      <w:r w:rsidR="009B0FDC">
        <w:rPr>
          <w:rFonts w:ascii="仿宋_GB2312" w:eastAsia="仿宋_GB2312" w:hint="eastAsia"/>
          <w:sz w:val="32"/>
          <w:szCs w:val="32"/>
        </w:rPr>
        <w:t>52320.88</w:t>
      </w:r>
      <w:r w:rsidRPr="00A23A6E">
        <w:rPr>
          <w:rFonts w:ascii="仿宋_GB2312" w:eastAsia="仿宋_GB2312" w:hint="eastAsia"/>
          <w:sz w:val="32"/>
          <w:szCs w:val="32"/>
        </w:rPr>
        <w:t>万元，其中：财政拨款收入</w:t>
      </w:r>
      <w:r w:rsidR="009B0FDC">
        <w:rPr>
          <w:rFonts w:ascii="仿宋_GB2312" w:eastAsia="仿宋_GB2312" w:hint="eastAsia"/>
          <w:sz w:val="32"/>
          <w:szCs w:val="32"/>
        </w:rPr>
        <w:t>51677.58</w:t>
      </w:r>
      <w:r w:rsidRPr="00A23A6E">
        <w:rPr>
          <w:rFonts w:ascii="仿宋_GB2312" w:eastAsia="仿宋_GB2312" w:hint="eastAsia"/>
          <w:sz w:val="32"/>
          <w:szCs w:val="32"/>
        </w:rPr>
        <w:t>万元，占</w:t>
      </w:r>
      <w:r w:rsidR="009B0FDC">
        <w:rPr>
          <w:rFonts w:ascii="仿宋_GB2312" w:eastAsia="仿宋_GB2312" w:hint="eastAsia"/>
          <w:sz w:val="32"/>
          <w:szCs w:val="32"/>
        </w:rPr>
        <w:t>98.77</w:t>
      </w:r>
      <w:r w:rsidRPr="00A23A6E">
        <w:rPr>
          <w:rFonts w:ascii="仿宋_GB2312" w:eastAsia="仿宋_GB2312" w:hint="eastAsia"/>
          <w:sz w:val="32"/>
          <w:szCs w:val="32"/>
        </w:rPr>
        <w:t>%；</w:t>
      </w:r>
      <w:r w:rsidR="00D45C0A" w:rsidRPr="00D45C0A">
        <w:rPr>
          <w:rFonts w:ascii="仿宋_GB2312" w:eastAsia="仿宋_GB2312" w:hint="eastAsia"/>
          <w:sz w:val="32"/>
          <w:szCs w:val="32"/>
        </w:rPr>
        <w:t>上级补助收入0.00万元，占0.00 %；事业收入0.00万元，占0.00 %；经营收入0.00万元，占0.00 %；附属单位上缴收入0.00万元，占0.00 %；其他收入</w:t>
      </w:r>
      <w:r w:rsidR="00D45C0A">
        <w:rPr>
          <w:rFonts w:ascii="仿宋_GB2312" w:eastAsia="仿宋_GB2312" w:hint="eastAsia"/>
          <w:sz w:val="32"/>
          <w:szCs w:val="32"/>
        </w:rPr>
        <w:t>643.30</w:t>
      </w:r>
      <w:r w:rsidR="00D45C0A" w:rsidRPr="00D45C0A">
        <w:rPr>
          <w:rFonts w:ascii="仿宋_GB2312" w:eastAsia="仿宋_GB2312" w:hint="eastAsia"/>
          <w:sz w:val="32"/>
          <w:szCs w:val="32"/>
        </w:rPr>
        <w:t xml:space="preserve"> 万元，</w:t>
      </w:r>
      <w:r w:rsidR="00D45C0A" w:rsidRPr="00D45C0A">
        <w:rPr>
          <w:rFonts w:ascii="仿宋_GB2312" w:eastAsia="仿宋_GB2312" w:hint="eastAsia"/>
          <w:sz w:val="32"/>
          <w:szCs w:val="32"/>
        </w:rPr>
        <w:lastRenderedPageBreak/>
        <w:t>占</w:t>
      </w:r>
      <w:r w:rsidR="00D45C0A">
        <w:rPr>
          <w:rFonts w:ascii="仿宋_GB2312" w:eastAsia="仿宋_GB2312" w:hint="eastAsia"/>
          <w:sz w:val="32"/>
          <w:szCs w:val="32"/>
        </w:rPr>
        <w:t>1.23</w:t>
      </w:r>
      <w:r w:rsidR="00D45C0A" w:rsidRPr="00D45C0A">
        <w:rPr>
          <w:rFonts w:ascii="仿宋_GB2312" w:eastAsia="仿宋_GB2312" w:hint="eastAsia"/>
          <w:sz w:val="32"/>
          <w:szCs w:val="32"/>
        </w:rPr>
        <w:t>%。</w:t>
      </w:r>
    </w:p>
    <w:p w:rsidR="003E2903" w:rsidRDefault="00C86411" w:rsidP="004806CC">
      <w:pPr>
        <w:ind w:firstLineChars="200" w:firstLine="643"/>
        <w:rPr>
          <w:rFonts w:ascii="仿宋_GB2312" w:eastAsia="仿宋_GB2312"/>
          <w:b/>
          <w:sz w:val="32"/>
          <w:szCs w:val="32"/>
        </w:rPr>
      </w:pPr>
      <w:r>
        <w:rPr>
          <w:rFonts w:ascii="仿宋_GB2312" w:eastAsia="仿宋_GB2312"/>
          <w:b/>
          <w:noProof/>
          <w:sz w:val="32"/>
          <w:szCs w:val="32"/>
        </w:rPr>
        <w:drawing>
          <wp:inline distT="0" distB="0" distL="0" distR="0" wp14:anchorId="4B4C8E4B" wp14:editId="52FBA49E">
            <wp:extent cx="4859079" cy="3062177"/>
            <wp:effectExtent l="0" t="0" r="17780" b="2413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806CC" w:rsidRPr="00A23A6E" w:rsidRDefault="004806CC" w:rsidP="004806CC">
      <w:pPr>
        <w:ind w:firstLineChars="200" w:firstLine="643"/>
        <w:rPr>
          <w:rFonts w:ascii="仿宋_GB2312" w:eastAsia="仿宋_GB2312"/>
          <w:b/>
          <w:sz w:val="32"/>
          <w:szCs w:val="32"/>
        </w:rPr>
      </w:pPr>
    </w:p>
    <w:p w:rsidR="00A23A6E" w:rsidRPr="00A23A6E" w:rsidRDefault="00A23A6E" w:rsidP="00A23A6E">
      <w:pPr>
        <w:ind w:firstLineChars="200" w:firstLine="640"/>
        <w:rPr>
          <w:rFonts w:ascii="黑体" w:eastAsia="黑体" w:hAnsi="黑体"/>
          <w:sz w:val="32"/>
          <w:szCs w:val="32"/>
        </w:rPr>
      </w:pPr>
      <w:r w:rsidRPr="00A23A6E">
        <w:rPr>
          <w:rFonts w:ascii="黑体" w:eastAsia="黑体" w:hAnsi="黑体" w:hint="eastAsia"/>
          <w:sz w:val="32"/>
          <w:szCs w:val="32"/>
        </w:rPr>
        <w:t>三、支出决算情况说明</w:t>
      </w:r>
    </w:p>
    <w:p w:rsidR="00A23A6E" w:rsidRDefault="00A23A6E" w:rsidP="004806CC">
      <w:pPr>
        <w:ind w:firstLineChars="200" w:firstLine="640"/>
        <w:rPr>
          <w:rFonts w:ascii="仿宋_GB2312" w:eastAsia="仿宋_GB2312"/>
          <w:b/>
          <w:sz w:val="32"/>
          <w:szCs w:val="32"/>
        </w:rPr>
      </w:pPr>
      <w:r w:rsidRPr="00A23A6E">
        <w:rPr>
          <w:rFonts w:ascii="仿宋_GB2312" w:eastAsia="仿宋_GB2312" w:hint="eastAsia"/>
          <w:sz w:val="32"/>
          <w:szCs w:val="32"/>
        </w:rPr>
        <w:t>本年支出合计</w:t>
      </w:r>
      <w:r w:rsidR="003E2903">
        <w:rPr>
          <w:rFonts w:ascii="仿宋_GB2312" w:eastAsia="仿宋_GB2312" w:hint="eastAsia"/>
          <w:sz w:val="32"/>
          <w:szCs w:val="32"/>
        </w:rPr>
        <w:t>51949.74</w:t>
      </w:r>
      <w:r w:rsidRPr="00A23A6E">
        <w:rPr>
          <w:rFonts w:ascii="仿宋_GB2312" w:eastAsia="仿宋_GB2312" w:hint="eastAsia"/>
          <w:sz w:val="32"/>
          <w:szCs w:val="32"/>
        </w:rPr>
        <w:t>万元，其中：基本支出</w:t>
      </w:r>
      <w:r w:rsidR="003E2903">
        <w:rPr>
          <w:rFonts w:ascii="仿宋_GB2312" w:eastAsia="仿宋_GB2312" w:hint="eastAsia"/>
          <w:sz w:val="32"/>
          <w:szCs w:val="32"/>
        </w:rPr>
        <w:t>7129.54</w:t>
      </w:r>
      <w:r w:rsidRPr="00A23A6E">
        <w:rPr>
          <w:rFonts w:ascii="仿宋_GB2312" w:eastAsia="仿宋_GB2312" w:hint="eastAsia"/>
          <w:sz w:val="32"/>
          <w:szCs w:val="32"/>
        </w:rPr>
        <w:t>万元，占</w:t>
      </w:r>
      <w:r w:rsidR="003E2903">
        <w:rPr>
          <w:rFonts w:ascii="仿宋_GB2312" w:eastAsia="仿宋_GB2312" w:hint="eastAsia"/>
          <w:sz w:val="32"/>
          <w:szCs w:val="32"/>
        </w:rPr>
        <w:t>13.72</w:t>
      </w:r>
      <w:r w:rsidRPr="00A23A6E">
        <w:rPr>
          <w:rFonts w:ascii="仿宋_GB2312" w:eastAsia="仿宋_GB2312" w:hint="eastAsia"/>
          <w:sz w:val="32"/>
          <w:szCs w:val="32"/>
        </w:rPr>
        <w:t>%；项目支出</w:t>
      </w:r>
      <w:r w:rsidR="003E2903">
        <w:rPr>
          <w:rFonts w:ascii="仿宋_GB2312" w:eastAsia="仿宋_GB2312" w:hint="eastAsia"/>
          <w:sz w:val="32"/>
          <w:szCs w:val="32"/>
        </w:rPr>
        <w:t>44820.19</w:t>
      </w:r>
      <w:r w:rsidRPr="00A23A6E">
        <w:rPr>
          <w:rFonts w:ascii="仿宋_GB2312" w:eastAsia="仿宋_GB2312" w:hint="eastAsia"/>
          <w:sz w:val="32"/>
          <w:szCs w:val="32"/>
        </w:rPr>
        <w:t>万元，占</w:t>
      </w:r>
      <w:r w:rsidR="003E2903">
        <w:rPr>
          <w:rFonts w:ascii="仿宋_GB2312" w:eastAsia="仿宋_GB2312" w:hint="eastAsia"/>
          <w:sz w:val="32"/>
          <w:szCs w:val="32"/>
        </w:rPr>
        <w:t>86.28</w:t>
      </w:r>
      <w:r w:rsidRPr="00A23A6E">
        <w:rPr>
          <w:rFonts w:ascii="仿宋_GB2312" w:eastAsia="仿宋_GB2312" w:hint="eastAsia"/>
          <w:sz w:val="32"/>
          <w:szCs w:val="32"/>
        </w:rPr>
        <w:t>%；</w:t>
      </w:r>
      <w:r w:rsidR="004806CC" w:rsidRPr="004806CC">
        <w:rPr>
          <w:rFonts w:ascii="仿宋_GB2312" w:eastAsia="仿宋_GB2312" w:hint="eastAsia"/>
          <w:sz w:val="32"/>
          <w:szCs w:val="32"/>
        </w:rPr>
        <w:t>上缴上级支出0.00万元，占0.00%；经营支出0.00万元，占0.00%；对附属单位补助支出0.00万元，占0.00%。</w:t>
      </w:r>
      <w:r w:rsidRPr="00A23A6E">
        <w:rPr>
          <w:rFonts w:ascii="仿宋_GB2312" w:eastAsia="仿宋_GB2312" w:hint="eastAsia"/>
          <w:b/>
          <w:sz w:val="32"/>
          <w:szCs w:val="32"/>
        </w:rPr>
        <w:t xml:space="preserve"> </w:t>
      </w:r>
    </w:p>
    <w:p w:rsidR="004806CC" w:rsidRDefault="004806CC" w:rsidP="004806CC">
      <w:pPr>
        <w:ind w:firstLineChars="200" w:firstLine="643"/>
        <w:rPr>
          <w:rFonts w:ascii="仿宋_GB2312" w:eastAsia="仿宋_GB2312"/>
          <w:b/>
          <w:sz w:val="32"/>
          <w:szCs w:val="32"/>
        </w:rPr>
      </w:pPr>
      <w:r>
        <w:rPr>
          <w:rFonts w:ascii="仿宋_GB2312" w:eastAsia="仿宋_GB2312"/>
          <w:b/>
          <w:noProof/>
          <w:sz w:val="32"/>
          <w:szCs w:val="32"/>
        </w:rPr>
        <w:lastRenderedPageBreak/>
        <w:drawing>
          <wp:inline distT="0" distB="0" distL="0" distR="0" wp14:anchorId="287928B6" wp14:editId="4B1BA03D">
            <wp:extent cx="4859079" cy="3062177"/>
            <wp:effectExtent l="0" t="0" r="17780" b="2413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806CC" w:rsidRPr="00A23A6E" w:rsidRDefault="004806CC" w:rsidP="004806CC">
      <w:pPr>
        <w:ind w:firstLineChars="200" w:firstLine="643"/>
        <w:rPr>
          <w:rFonts w:ascii="仿宋_GB2312" w:eastAsia="仿宋_GB2312"/>
          <w:b/>
          <w:sz w:val="32"/>
          <w:szCs w:val="32"/>
        </w:rPr>
      </w:pPr>
    </w:p>
    <w:p w:rsidR="00A23A6E" w:rsidRPr="00A23A6E" w:rsidRDefault="00A23A6E" w:rsidP="00A23A6E">
      <w:pPr>
        <w:ind w:firstLineChars="200" w:firstLine="640"/>
        <w:rPr>
          <w:rFonts w:ascii="黑体" w:eastAsia="黑体" w:hAnsi="黑体"/>
          <w:sz w:val="32"/>
          <w:szCs w:val="32"/>
        </w:rPr>
      </w:pPr>
      <w:r w:rsidRPr="00A23A6E">
        <w:rPr>
          <w:rFonts w:ascii="黑体" w:eastAsia="黑体" w:hAnsi="黑体" w:hint="eastAsia"/>
          <w:sz w:val="32"/>
          <w:szCs w:val="32"/>
        </w:rPr>
        <w:t>四、财政拨款收入支出决算总体情况说明</w:t>
      </w:r>
    </w:p>
    <w:p w:rsidR="00A23A6E" w:rsidRPr="00A23A6E" w:rsidRDefault="00A23A6E" w:rsidP="00A23A6E">
      <w:pPr>
        <w:ind w:firstLineChars="200" w:firstLine="640"/>
        <w:rPr>
          <w:rFonts w:ascii="仿宋_GB2312" w:eastAsia="仿宋_GB2312"/>
          <w:sz w:val="32"/>
          <w:szCs w:val="32"/>
        </w:rPr>
      </w:pPr>
      <w:r>
        <w:rPr>
          <w:rFonts w:ascii="仿宋_GB2312" w:eastAsia="仿宋_GB2312" w:hint="eastAsia"/>
          <w:sz w:val="32"/>
          <w:szCs w:val="32"/>
        </w:rPr>
        <w:t>2020年度</w:t>
      </w:r>
      <w:r w:rsidRPr="00A23A6E">
        <w:rPr>
          <w:rFonts w:ascii="仿宋_GB2312" w:eastAsia="仿宋_GB2312" w:hint="eastAsia"/>
          <w:sz w:val="32"/>
          <w:szCs w:val="32"/>
        </w:rPr>
        <w:t>财政拨款收、支总计</w:t>
      </w:r>
      <w:r w:rsidR="004806CC">
        <w:rPr>
          <w:rFonts w:ascii="仿宋_GB2312" w:eastAsia="仿宋_GB2312" w:hint="eastAsia"/>
          <w:sz w:val="32"/>
          <w:szCs w:val="32"/>
        </w:rPr>
        <w:t>54777.48</w:t>
      </w:r>
      <w:r w:rsidRPr="00A23A6E">
        <w:rPr>
          <w:rFonts w:ascii="仿宋_GB2312" w:eastAsia="仿宋_GB2312" w:hint="eastAsia"/>
          <w:sz w:val="32"/>
          <w:szCs w:val="32"/>
        </w:rPr>
        <w:t>万元。与201</w:t>
      </w:r>
      <w:r w:rsidR="00DC712E">
        <w:rPr>
          <w:rFonts w:ascii="仿宋_GB2312" w:eastAsia="仿宋_GB2312" w:hint="eastAsia"/>
          <w:sz w:val="32"/>
          <w:szCs w:val="32"/>
        </w:rPr>
        <w:t>9</w:t>
      </w:r>
      <w:r w:rsidRPr="00A23A6E">
        <w:rPr>
          <w:rFonts w:ascii="仿宋_GB2312" w:eastAsia="仿宋_GB2312" w:hint="eastAsia"/>
          <w:sz w:val="32"/>
          <w:szCs w:val="32"/>
        </w:rPr>
        <w:t>年相比，财政拨款收、支总计各减少</w:t>
      </w:r>
      <w:r w:rsidR="004806CC">
        <w:rPr>
          <w:rFonts w:ascii="仿宋_GB2312" w:eastAsia="仿宋_GB2312" w:hint="eastAsia"/>
          <w:sz w:val="32"/>
          <w:szCs w:val="32"/>
        </w:rPr>
        <w:t>18571.66</w:t>
      </w:r>
      <w:r w:rsidRPr="00A23A6E">
        <w:rPr>
          <w:rFonts w:ascii="仿宋_GB2312" w:eastAsia="仿宋_GB2312" w:hint="eastAsia"/>
          <w:sz w:val="32"/>
          <w:szCs w:val="32"/>
        </w:rPr>
        <w:t>万元，下降</w:t>
      </w:r>
      <w:r w:rsidR="004806CC">
        <w:rPr>
          <w:rFonts w:ascii="仿宋_GB2312" w:eastAsia="仿宋_GB2312" w:hint="eastAsia"/>
          <w:sz w:val="32"/>
          <w:szCs w:val="32"/>
        </w:rPr>
        <w:t>25.32</w:t>
      </w:r>
      <w:r w:rsidRPr="00A23A6E">
        <w:rPr>
          <w:rFonts w:ascii="仿宋_GB2312" w:eastAsia="仿宋_GB2312" w:hint="eastAsia"/>
          <w:sz w:val="32"/>
          <w:szCs w:val="32"/>
        </w:rPr>
        <w:t>%。</w:t>
      </w:r>
      <w:r w:rsidR="00145BB7" w:rsidRPr="00145BB7">
        <w:rPr>
          <w:rFonts w:ascii="仿宋_GB2312" w:eastAsia="仿宋_GB2312" w:hint="eastAsia"/>
          <w:sz w:val="32"/>
          <w:szCs w:val="32"/>
        </w:rPr>
        <w:t>主要是年初结转和结余收入减少；文化旅游体育与传媒支出和住房保障支出减少。</w:t>
      </w:r>
    </w:p>
    <w:p w:rsidR="00145BB7" w:rsidRPr="00145BB7" w:rsidRDefault="00145BB7" w:rsidP="00145BB7">
      <w:pPr>
        <w:ind w:firstLineChars="200" w:firstLine="640"/>
        <w:rPr>
          <w:rFonts w:ascii="仿宋_GB2312" w:eastAsia="仿宋_GB2312"/>
          <w:b/>
          <w:sz w:val="32"/>
          <w:szCs w:val="32"/>
        </w:rPr>
      </w:pPr>
      <w:r>
        <w:rPr>
          <w:rFonts w:ascii="仿宋_GB2312" w:eastAsia="仿宋_GB2312" w:hint="eastAsia"/>
          <w:noProof/>
          <w:sz w:val="32"/>
          <w:szCs w:val="32"/>
        </w:rPr>
        <w:lastRenderedPageBreak/>
        <w:drawing>
          <wp:anchor distT="0" distB="0" distL="114300" distR="114300" simplePos="0" relativeHeight="251661312" behindDoc="0" locked="0" layoutInCell="1" allowOverlap="1" wp14:anchorId="71A52C48" wp14:editId="68A0B3A0">
            <wp:simplePos x="0" y="0"/>
            <wp:positionH relativeFrom="margin">
              <wp:posOffset>377825</wp:posOffset>
            </wp:positionH>
            <wp:positionV relativeFrom="paragraph">
              <wp:posOffset>81280</wp:posOffset>
            </wp:positionV>
            <wp:extent cx="4688840" cy="4284345"/>
            <wp:effectExtent l="133350" t="133350" r="130810" b="13525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V relativeFrom="margin">
              <wp14:pctHeight>0</wp14:pctHeight>
            </wp14:sizeRelV>
          </wp:anchor>
        </w:drawing>
      </w:r>
    </w:p>
    <w:p w:rsidR="00A23A6E" w:rsidRPr="00A23A6E" w:rsidRDefault="00A23A6E" w:rsidP="00145BB7">
      <w:pPr>
        <w:ind w:firstLineChars="200" w:firstLine="640"/>
        <w:rPr>
          <w:rFonts w:ascii="黑体" w:eastAsia="黑体" w:hAnsi="黑体"/>
          <w:sz w:val="32"/>
          <w:szCs w:val="32"/>
        </w:rPr>
      </w:pPr>
      <w:r w:rsidRPr="00A23A6E">
        <w:rPr>
          <w:rFonts w:ascii="黑体" w:eastAsia="黑体" w:hAnsi="黑体" w:hint="eastAsia"/>
          <w:sz w:val="32"/>
          <w:szCs w:val="32"/>
        </w:rPr>
        <w:t>五、一般公共预算财政拨款支出决算情况说明</w:t>
      </w: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（一）一般公共预算财政拨款支出决算总体情况</w:t>
      </w:r>
    </w:p>
    <w:p w:rsidR="003C0A31" w:rsidRDefault="00A23A6E" w:rsidP="003C0A31">
      <w:pPr>
        <w:ind w:firstLineChars="200" w:firstLine="640"/>
        <w:rPr>
          <w:rFonts w:ascii="仿宋_GB2312" w:eastAsia="仿宋_GB2312"/>
          <w:sz w:val="32"/>
          <w:szCs w:val="32"/>
        </w:rPr>
      </w:pPr>
      <w:r>
        <w:rPr>
          <w:rFonts w:ascii="仿宋_GB2312" w:eastAsia="仿宋_GB2312" w:hint="eastAsia"/>
          <w:sz w:val="32"/>
          <w:szCs w:val="32"/>
        </w:rPr>
        <w:t>2020年度</w:t>
      </w:r>
      <w:r w:rsidRPr="00A23A6E">
        <w:rPr>
          <w:rFonts w:ascii="仿宋_GB2312" w:eastAsia="仿宋_GB2312" w:hint="eastAsia"/>
          <w:sz w:val="32"/>
          <w:szCs w:val="32"/>
        </w:rPr>
        <w:t>一般公共预算财政拨款支出</w:t>
      </w:r>
      <w:r w:rsidR="00C46B41">
        <w:rPr>
          <w:rFonts w:ascii="仿宋_GB2312" w:eastAsia="仿宋_GB2312" w:hint="eastAsia"/>
          <w:sz w:val="32"/>
          <w:szCs w:val="32"/>
        </w:rPr>
        <w:t>17411</w:t>
      </w:r>
      <w:r w:rsidR="008E104C">
        <w:rPr>
          <w:rFonts w:ascii="仿宋_GB2312" w:eastAsia="仿宋_GB2312" w:hint="eastAsia"/>
          <w:sz w:val="32"/>
          <w:szCs w:val="32"/>
        </w:rPr>
        <w:t>.00</w:t>
      </w:r>
      <w:r w:rsidRPr="00A23A6E">
        <w:rPr>
          <w:rFonts w:ascii="仿宋_GB2312" w:eastAsia="仿宋_GB2312" w:hint="eastAsia"/>
          <w:sz w:val="32"/>
          <w:szCs w:val="32"/>
        </w:rPr>
        <w:t>万元，占本年支出合计的</w:t>
      </w:r>
      <w:r w:rsidR="00C46B41">
        <w:rPr>
          <w:rFonts w:ascii="仿宋_GB2312" w:eastAsia="仿宋_GB2312" w:hint="eastAsia"/>
          <w:sz w:val="32"/>
          <w:szCs w:val="32"/>
        </w:rPr>
        <w:t>33.52</w:t>
      </w:r>
      <w:r w:rsidRPr="00A23A6E">
        <w:rPr>
          <w:rFonts w:ascii="仿宋_GB2312" w:eastAsia="仿宋_GB2312" w:hint="eastAsia"/>
          <w:sz w:val="32"/>
          <w:szCs w:val="32"/>
        </w:rPr>
        <w:t>%。与</w:t>
      </w:r>
      <w:r w:rsidR="00DC712E">
        <w:rPr>
          <w:rFonts w:ascii="仿宋_GB2312" w:eastAsia="仿宋_GB2312" w:hint="eastAsia"/>
          <w:sz w:val="32"/>
          <w:szCs w:val="32"/>
        </w:rPr>
        <w:t>2019</w:t>
      </w:r>
      <w:r w:rsidRPr="00A23A6E">
        <w:rPr>
          <w:rFonts w:ascii="仿宋_GB2312" w:eastAsia="仿宋_GB2312" w:hint="eastAsia"/>
          <w:sz w:val="32"/>
          <w:szCs w:val="32"/>
        </w:rPr>
        <w:t>年相比，一般公共预算财政拨款支出减少</w:t>
      </w:r>
      <w:r w:rsidR="008E104C">
        <w:rPr>
          <w:rFonts w:ascii="仿宋_GB2312" w:eastAsia="仿宋_GB2312" w:hint="eastAsia"/>
          <w:sz w:val="32"/>
          <w:szCs w:val="32"/>
        </w:rPr>
        <w:t>4396.90</w:t>
      </w:r>
      <w:r w:rsidRPr="00A23A6E">
        <w:rPr>
          <w:rFonts w:ascii="仿宋_GB2312" w:eastAsia="仿宋_GB2312" w:hint="eastAsia"/>
          <w:sz w:val="32"/>
          <w:szCs w:val="32"/>
        </w:rPr>
        <w:t>万元，下降</w:t>
      </w:r>
      <w:r w:rsidR="003C0A31">
        <w:rPr>
          <w:rFonts w:ascii="仿宋_GB2312" w:eastAsia="仿宋_GB2312" w:hint="eastAsia"/>
          <w:sz w:val="32"/>
          <w:szCs w:val="32"/>
        </w:rPr>
        <w:t>20.16</w:t>
      </w:r>
      <w:r w:rsidRPr="00A23A6E">
        <w:rPr>
          <w:rFonts w:ascii="仿宋_GB2312" w:eastAsia="仿宋_GB2312" w:hint="eastAsia"/>
          <w:sz w:val="32"/>
          <w:szCs w:val="32"/>
        </w:rPr>
        <w:t>%。主要是</w:t>
      </w:r>
      <w:r w:rsidR="003C0A31" w:rsidRPr="00145BB7">
        <w:rPr>
          <w:rFonts w:ascii="仿宋_GB2312" w:eastAsia="仿宋_GB2312" w:hint="eastAsia"/>
          <w:sz w:val="32"/>
          <w:szCs w:val="32"/>
        </w:rPr>
        <w:t>文化旅游体育与传</w:t>
      </w:r>
    </w:p>
    <w:p w:rsidR="003C0A31" w:rsidRDefault="003C0A31" w:rsidP="004E3E1F">
      <w:pPr>
        <w:rPr>
          <w:rFonts w:ascii="仿宋_GB2312" w:eastAsia="仿宋_GB2312"/>
          <w:sz w:val="32"/>
          <w:szCs w:val="32"/>
        </w:rPr>
      </w:pPr>
      <w:r w:rsidRPr="00145BB7">
        <w:rPr>
          <w:rFonts w:ascii="仿宋_GB2312" w:eastAsia="仿宋_GB2312" w:hint="eastAsia"/>
          <w:sz w:val="32"/>
          <w:szCs w:val="32"/>
        </w:rPr>
        <w:t>媒支出和住房保障支出减少。</w:t>
      </w:r>
    </w:p>
    <w:p w:rsidR="003C0A31" w:rsidRDefault="004109F4" w:rsidP="004109F4">
      <w:pPr>
        <w:jc w:val="center"/>
        <w:rPr>
          <w:rFonts w:ascii="仿宋_GB2312" w:eastAsia="仿宋_GB2312"/>
          <w:b/>
          <w:sz w:val="32"/>
          <w:szCs w:val="32"/>
        </w:rPr>
      </w:pPr>
      <w:r>
        <w:rPr>
          <w:noProof/>
        </w:rPr>
        <w:lastRenderedPageBreak/>
        <w:drawing>
          <wp:inline distT="0" distB="0" distL="0" distR="0" wp14:anchorId="32F48280" wp14:editId="3A2BBD6D">
            <wp:extent cx="4438650" cy="2066925"/>
            <wp:effectExtent l="0" t="0" r="19050"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23A6E" w:rsidRPr="00A23A6E" w:rsidRDefault="00A23A6E" w:rsidP="003C0A31">
      <w:pPr>
        <w:ind w:firstLineChars="200" w:firstLine="640"/>
        <w:rPr>
          <w:rFonts w:ascii="楷体_GB2312" w:eastAsia="楷体_GB2312"/>
          <w:sz w:val="32"/>
          <w:szCs w:val="32"/>
        </w:rPr>
      </w:pPr>
      <w:r w:rsidRPr="00A23A6E">
        <w:rPr>
          <w:rFonts w:ascii="楷体_GB2312" w:eastAsia="楷体_GB2312" w:hint="eastAsia"/>
          <w:sz w:val="32"/>
          <w:szCs w:val="32"/>
        </w:rPr>
        <w:t>（二）一般公共预算财政拨款支出决算结构情况</w:t>
      </w:r>
    </w:p>
    <w:p w:rsidR="00A23A6E" w:rsidRDefault="00A23A6E" w:rsidP="00644EC0">
      <w:pPr>
        <w:ind w:firstLineChars="200" w:firstLine="640"/>
        <w:rPr>
          <w:rFonts w:ascii="仿宋_GB2312" w:eastAsia="仿宋_GB2312"/>
          <w:sz w:val="32"/>
          <w:szCs w:val="32"/>
        </w:rPr>
      </w:pPr>
      <w:r>
        <w:rPr>
          <w:rFonts w:ascii="仿宋_GB2312" w:eastAsia="仿宋_GB2312" w:hint="eastAsia"/>
          <w:sz w:val="32"/>
          <w:szCs w:val="32"/>
        </w:rPr>
        <w:t>2020年度</w:t>
      </w:r>
      <w:r w:rsidRPr="00A23A6E">
        <w:rPr>
          <w:rFonts w:ascii="仿宋_GB2312" w:eastAsia="仿宋_GB2312" w:hint="eastAsia"/>
          <w:sz w:val="32"/>
          <w:szCs w:val="32"/>
        </w:rPr>
        <w:t>一般公共预算财政拨款支出</w:t>
      </w:r>
      <w:r w:rsidR="004109F4">
        <w:rPr>
          <w:rFonts w:ascii="仿宋_GB2312" w:eastAsia="仿宋_GB2312" w:hint="eastAsia"/>
          <w:sz w:val="32"/>
          <w:szCs w:val="32"/>
        </w:rPr>
        <w:t>17411.00</w:t>
      </w:r>
      <w:r w:rsidRPr="00A23A6E">
        <w:rPr>
          <w:rFonts w:ascii="仿宋_GB2312" w:eastAsia="仿宋_GB2312" w:hint="eastAsia"/>
          <w:sz w:val="32"/>
          <w:szCs w:val="32"/>
        </w:rPr>
        <w:t>万元，主要用于以下方面：一般公共服务（类）支出</w:t>
      </w:r>
      <w:r w:rsidR="004109F4">
        <w:rPr>
          <w:rFonts w:ascii="仿宋_GB2312" w:eastAsia="仿宋_GB2312" w:hint="eastAsia"/>
          <w:sz w:val="32"/>
          <w:szCs w:val="32"/>
        </w:rPr>
        <w:t>98.25</w:t>
      </w:r>
      <w:r w:rsidRPr="00A23A6E">
        <w:rPr>
          <w:rFonts w:ascii="仿宋_GB2312" w:eastAsia="仿宋_GB2312" w:hint="eastAsia"/>
          <w:sz w:val="32"/>
          <w:szCs w:val="32"/>
        </w:rPr>
        <w:t>万元，占</w:t>
      </w:r>
      <w:r w:rsidR="004109F4">
        <w:rPr>
          <w:rFonts w:ascii="仿宋_GB2312" w:eastAsia="仿宋_GB2312" w:hint="eastAsia"/>
          <w:sz w:val="32"/>
          <w:szCs w:val="32"/>
        </w:rPr>
        <w:t>0.56</w:t>
      </w:r>
      <w:r w:rsidRPr="00A23A6E">
        <w:rPr>
          <w:rFonts w:ascii="仿宋_GB2312" w:eastAsia="仿宋_GB2312" w:hint="eastAsia"/>
          <w:sz w:val="32"/>
          <w:szCs w:val="32"/>
        </w:rPr>
        <w:t>%；</w:t>
      </w:r>
      <w:r w:rsidR="004109F4">
        <w:rPr>
          <w:rFonts w:ascii="仿宋_GB2312" w:eastAsia="仿宋_GB2312" w:hint="eastAsia"/>
          <w:sz w:val="32"/>
          <w:szCs w:val="32"/>
        </w:rPr>
        <w:t>卫生健康</w:t>
      </w:r>
      <w:r w:rsidR="004109F4" w:rsidRPr="00A23A6E">
        <w:rPr>
          <w:rFonts w:ascii="仿宋_GB2312" w:eastAsia="仿宋_GB2312" w:hint="eastAsia"/>
          <w:sz w:val="32"/>
          <w:szCs w:val="32"/>
        </w:rPr>
        <w:t>（类）</w:t>
      </w:r>
      <w:r w:rsidR="004109F4">
        <w:rPr>
          <w:rFonts w:ascii="仿宋_GB2312" w:eastAsia="仿宋_GB2312" w:hint="eastAsia"/>
          <w:sz w:val="32"/>
          <w:szCs w:val="32"/>
        </w:rPr>
        <w:t>支出996.24万元，占5.72%；节能环保</w:t>
      </w:r>
      <w:r w:rsidR="004109F4" w:rsidRPr="00A23A6E">
        <w:rPr>
          <w:rFonts w:ascii="仿宋_GB2312" w:eastAsia="仿宋_GB2312" w:hint="eastAsia"/>
          <w:sz w:val="32"/>
          <w:szCs w:val="32"/>
        </w:rPr>
        <w:t>（类）</w:t>
      </w:r>
      <w:r w:rsidR="004109F4">
        <w:rPr>
          <w:rFonts w:ascii="仿宋_GB2312" w:eastAsia="仿宋_GB2312" w:hint="eastAsia"/>
          <w:sz w:val="32"/>
          <w:szCs w:val="32"/>
        </w:rPr>
        <w:t>支出2130.49万元，占12.24%；城乡社区</w:t>
      </w:r>
      <w:r w:rsidR="004109F4" w:rsidRPr="00A23A6E">
        <w:rPr>
          <w:rFonts w:ascii="仿宋_GB2312" w:eastAsia="仿宋_GB2312" w:hint="eastAsia"/>
          <w:sz w:val="32"/>
          <w:szCs w:val="32"/>
        </w:rPr>
        <w:t>（类）</w:t>
      </w:r>
      <w:r w:rsidR="004109F4">
        <w:rPr>
          <w:rFonts w:ascii="仿宋_GB2312" w:eastAsia="仿宋_GB2312" w:hint="eastAsia"/>
          <w:sz w:val="32"/>
          <w:szCs w:val="32"/>
        </w:rPr>
        <w:t>支出13026.49万元，占74.82%；农林水</w:t>
      </w:r>
      <w:r w:rsidR="004109F4" w:rsidRPr="00A23A6E">
        <w:rPr>
          <w:rFonts w:ascii="仿宋_GB2312" w:eastAsia="仿宋_GB2312" w:hint="eastAsia"/>
          <w:sz w:val="32"/>
          <w:szCs w:val="32"/>
        </w:rPr>
        <w:t>（类）</w:t>
      </w:r>
      <w:r w:rsidR="004109F4">
        <w:rPr>
          <w:rFonts w:ascii="仿宋_GB2312" w:eastAsia="仿宋_GB2312" w:hint="eastAsia"/>
          <w:sz w:val="32"/>
          <w:szCs w:val="32"/>
        </w:rPr>
        <w:t>支出234.56万元，占1.35%；住房保障</w:t>
      </w:r>
      <w:r w:rsidR="004109F4" w:rsidRPr="00A23A6E">
        <w:rPr>
          <w:rFonts w:ascii="仿宋_GB2312" w:eastAsia="仿宋_GB2312" w:hint="eastAsia"/>
          <w:sz w:val="32"/>
          <w:szCs w:val="32"/>
        </w:rPr>
        <w:t>（类）</w:t>
      </w:r>
      <w:r w:rsidR="004109F4">
        <w:rPr>
          <w:rFonts w:ascii="仿宋_GB2312" w:eastAsia="仿宋_GB2312" w:hint="eastAsia"/>
          <w:sz w:val="32"/>
          <w:szCs w:val="32"/>
        </w:rPr>
        <w:t>支出901.64万元，占5.18%；其他支出23.34万元，占0.13%。</w:t>
      </w:r>
    </w:p>
    <w:p w:rsidR="00644EC0" w:rsidRDefault="00644EC0" w:rsidP="00644EC0">
      <w:pPr>
        <w:rPr>
          <w:rFonts w:ascii="仿宋_GB2312" w:eastAsia="仿宋_GB2312"/>
          <w:sz w:val="32"/>
          <w:szCs w:val="32"/>
        </w:rPr>
      </w:pPr>
      <w:r>
        <w:rPr>
          <w:rFonts w:ascii="仿宋_GB2312" w:eastAsia="仿宋_GB2312"/>
          <w:b/>
          <w:noProof/>
          <w:sz w:val="32"/>
          <w:szCs w:val="32"/>
        </w:rPr>
        <w:lastRenderedPageBreak/>
        <w:drawing>
          <wp:anchor distT="0" distB="0" distL="114300" distR="114300" simplePos="0" relativeHeight="251663360" behindDoc="0" locked="0" layoutInCell="1" allowOverlap="1" wp14:anchorId="7A8E5CEC" wp14:editId="428FB8A1">
            <wp:simplePos x="0" y="0"/>
            <wp:positionH relativeFrom="margin">
              <wp:posOffset>381635</wp:posOffset>
            </wp:positionH>
            <wp:positionV relativeFrom="paragraph">
              <wp:posOffset>680720</wp:posOffset>
            </wp:positionV>
            <wp:extent cx="4858385" cy="3893820"/>
            <wp:effectExtent l="114300" t="114300" r="113665" b="106680"/>
            <wp:wrapSquare wrapText="bothSides"/>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644EC0" w:rsidRPr="00A23A6E" w:rsidRDefault="00644EC0" w:rsidP="00644EC0">
      <w:pPr>
        <w:rPr>
          <w:rFonts w:ascii="仿宋_GB2312" w:eastAsia="仿宋_GB2312"/>
          <w:sz w:val="32"/>
          <w:szCs w:val="32"/>
        </w:rPr>
      </w:pP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（三）一般公共预算财政拨款支出决算具体情况</w:t>
      </w:r>
    </w:p>
    <w:p w:rsidR="00A23A6E" w:rsidRPr="00A23A6E" w:rsidRDefault="00A23A6E" w:rsidP="00A23A6E">
      <w:pPr>
        <w:ind w:firstLineChars="200" w:firstLine="640"/>
        <w:rPr>
          <w:rFonts w:ascii="仿宋_GB2312" w:eastAsia="仿宋_GB2312"/>
          <w:sz w:val="32"/>
          <w:szCs w:val="32"/>
        </w:rPr>
      </w:pPr>
      <w:r>
        <w:rPr>
          <w:rFonts w:ascii="仿宋_GB2312" w:eastAsia="仿宋_GB2312" w:hint="eastAsia"/>
          <w:sz w:val="32"/>
          <w:szCs w:val="32"/>
        </w:rPr>
        <w:t>2020年度</w:t>
      </w:r>
      <w:r w:rsidRPr="00A23A6E">
        <w:rPr>
          <w:rFonts w:ascii="仿宋_GB2312" w:eastAsia="仿宋_GB2312" w:hint="eastAsia"/>
          <w:sz w:val="32"/>
          <w:szCs w:val="32"/>
        </w:rPr>
        <w:t>一般公共预算财政拨款支出年初预算为</w:t>
      </w:r>
      <w:r w:rsidR="00EE134B">
        <w:rPr>
          <w:rFonts w:ascii="仿宋_GB2312" w:eastAsia="仿宋_GB2312" w:hint="eastAsia"/>
          <w:sz w:val="32"/>
          <w:szCs w:val="32"/>
        </w:rPr>
        <w:t>38763.77</w:t>
      </w:r>
      <w:r w:rsidRPr="00A23A6E">
        <w:rPr>
          <w:rFonts w:ascii="仿宋_GB2312" w:eastAsia="仿宋_GB2312" w:hint="eastAsia"/>
          <w:sz w:val="32"/>
          <w:szCs w:val="32"/>
        </w:rPr>
        <w:t>万元，支出决算为</w:t>
      </w:r>
      <w:r w:rsidR="00AC5D23">
        <w:rPr>
          <w:rFonts w:ascii="仿宋_GB2312" w:eastAsia="仿宋_GB2312" w:hint="eastAsia"/>
          <w:sz w:val="32"/>
          <w:szCs w:val="32"/>
        </w:rPr>
        <w:t>17411.00</w:t>
      </w:r>
      <w:r w:rsidRPr="00A23A6E">
        <w:rPr>
          <w:rFonts w:ascii="仿宋_GB2312" w:eastAsia="仿宋_GB2312" w:hint="eastAsia"/>
          <w:sz w:val="32"/>
          <w:szCs w:val="32"/>
        </w:rPr>
        <w:t>万元，完成年初预算的</w:t>
      </w:r>
      <w:r w:rsidR="00AC5D23">
        <w:rPr>
          <w:rFonts w:ascii="仿宋_GB2312" w:eastAsia="仿宋_GB2312" w:hint="eastAsia"/>
          <w:sz w:val="32"/>
          <w:szCs w:val="32"/>
        </w:rPr>
        <w:t>44.92</w:t>
      </w:r>
      <w:r w:rsidRPr="00A23A6E">
        <w:rPr>
          <w:rFonts w:ascii="仿宋_GB2312" w:eastAsia="仿宋_GB2312" w:hint="eastAsia"/>
          <w:sz w:val="32"/>
          <w:szCs w:val="32"/>
        </w:rPr>
        <w:t>%。决算数小于年初预算数的主要原因</w:t>
      </w:r>
      <w:r w:rsidR="00AC5D23">
        <w:rPr>
          <w:rFonts w:ascii="仿宋_GB2312" w:eastAsia="仿宋_GB2312" w:hint="eastAsia"/>
          <w:sz w:val="32"/>
          <w:szCs w:val="32"/>
        </w:rPr>
        <w:t>是城乡社区支出项目减少和节能环保支出项目统计口径不同</w:t>
      </w:r>
      <w:r w:rsidRPr="00A23A6E">
        <w:rPr>
          <w:rFonts w:ascii="仿宋_GB2312" w:eastAsia="仿宋_GB2312" w:hint="eastAsia"/>
          <w:sz w:val="32"/>
          <w:szCs w:val="32"/>
        </w:rPr>
        <w:t>。其中：</w:t>
      </w:r>
    </w:p>
    <w:p w:rsidR="00A23A6E" w:rsidRPr="00A23A6E" w:rsidRDefault="00A23A6E" w:rsidP="00A23A6E">
      <w:pPr>
        <w:ind w:firstLineChars="200" w:firstLine="640"/>
        <w:rPr>
          <w:rFonts w:ascii="仿宋_GB2312" w:eastAsia="仿宋_GB2312"/>
          <w:sz w:val="32"/>
          <w:szCs w:val="32"/>
        </w:rPr>
      </w:pPr>
      <w:r w:rsidRPr="00A23A6E">
        <w:rPr>
          <w:rFonts w:ascii="仿宋_GB2312" w:eastAsia="仿宋_GB2312" w:hint="eastAsia"/>
          <w:sz w:val="32"/>
          <w:szCs w:val="32"/>
        </w:rPr>
        <w:t>1、</w:t>
      </w:r>
      <w:r w:rsidR="00AA242B" w:rsidRPr="00AA242B">
        <w:rPr>
          <w:rFonts w:ascii="仿宋_GB2312" w:eastAsia="仿宋_GB2312" w:hint="eastAsia"/>
          <w:sz w:val="32"/>
          <w:szCs w:val="32"/>
        </w:rPr>
        <w:t>一般公共服务（类）其他一般公共服务（款）其他一般公共服务（项）支出。主要反映用于</w:t>
      </w:r>
      <w:r w:rsidR="00AA242B">
        <w:rPr>
          <w:rFonts w:ascii="仿宋_GB2312" w:eastAsia="仿宋_GB2312" w:hint="eastAsia"/>
          <w:sz w:val="32"/>
          <w:szCs w:val="32"/>
        </w:rPr>
        <w:t>宁安商场职工托管资金</w:t>
      </w:r>
      <w:r w:rsidR="00AA242B" w:rsidRPr="00AA242B">
        <w:rPr>
          <w:rFonts w:ascii="仿宋_GB2312" w:eastAsia="仿宋_GB2312" w:hint="eastAsia"/>
          <w:sz w:val="32"/>
          <w:szCs w:val="32"/>
        </w:rPr>
        <w:t>、</w:t>
      </w:r>
      <w:r w:rsidR="00AA242B">
        <w:rPr>
          <w:rFonts w:ascii="仿宋_GB2312" w:eastAsia="仿宋_GB2312" w:hint="eastAsia"/>
          <w:sz w:val="32"/>
          <w:szCs w:val="32"/>
        </w:rPr>
        <w:t>气</w:t>
      </w:r>
      <w:r w:rsidR="00AA242B">
        <w:rPr>
          <w:rFonts w:ascii="仿宋_GB2312" w:eastAsia="仿宋_GB2312" w:hint="eastAsia"/>
          <w:sz w:val="32"/>
          <w:szCs w:val="32"/>
        </w:rPr>
        <w:lastRenderedPageBreak/>
        <w:t>代煤电代煤领导小组工作经费</w:t>
      </w:r>
      <w:r w:rsidR="00AA242B" w:rsidRPr="00AA242B">
        <w:rPr>
          <w:rFonts w:ascii="仿宋_GB2312" w:eastAsia="仿宋_GB2312" w:hint="eastAsia"/>
          <w:sz w:val="32"/>
          <w:szCs w:val="32"/>
        </w:rPr>
        <w:t>等支出。年初预算为0.00万元，支出决算为</w:t>
      </w:r>
      <w:r w:rsidR="00AA242B">
        <w:rPr>
          <w:rFonts w:ascii="仿宋_GB2312" w:eastAsia="仿宋_GB2312" w:hint="eastAsia"/>
          <w:sz w:val="32"/>
          <w:szCs w:val="32"/>
        </w:rPr>
        <w:t>98.25</w:t>
      </w:r>
      <w:r w:rsidR="00AA242B" w:rsidRPr="00AA242B">
        <w:rPr>
          <w:rFonts w:ascii="仿宋_GB2312" w:eastAsia="仿宋_GB2312" w:hint="eastAsia"/>
          <w:sz w:val="32"/>
          <w:szCs w:val="32"/>
        </w:rPr>
        <w:t>万元。决算数大于年初预算数的主要原因是</w:t>
      </w:r>
      <w:r w:rsidR="00AA242B">
        <w:rPr>
          <w:rFonts w:ascii="仿宋_GB2312" w:eastAsia="仿宋_GB2312" w:hint="eastAsia"/>
          <w:sz w:val="32"/>
          <w:szCs w:val="32"/>
        </w:rPr>
        <w:t>宁安商场职工托管资金</w:t>
      </w:r>
      <w:r w:rsidR="00AA242B" w:rsidRPr="00AA242B">
        <w:rPr>
          <w:rFonts w:ascii="仿宋_GB2312" w:eastAsia="仿宋_GB2312" w:hint="eastAsia"/>
          <w:sz w:val="32"/>
          <w:szCs w:val="32"/>
        </w:rPr>
        <w:t>、</w:t>
      </w:r>
      <w:r w:rsidR="00AA242B">
        <w:rPr>
          <w:rFonts w:ascii="仿宋_GB2312" w:eastAsia="仿宋_GB2312" w:hint="eastAsia"/>
          <w:sz w:val="32"/>
          <w:szCs w:val="32"/>
        </w:rPr>
        <w:t>气代煤电代煤领导小组工作经费</w:t>
      </w:r>
      <w:r w:rsidR="00AA242B" w:rsidRPr="00AA242B">
        <w:rPr>
          <w:rFonts w:ascii="仿宋_GB2312" w:eastAsia="仿宋_GB2312" w:hint="eastAsia"/>
          <w:sz w:val="32"/>
          <w:szCs w:val="32"/>
        </w:rPr>
        <w:t>资金拨付为盘活资金，预算资金口径变化。</w:t>
      </w:r>
    </w:p>
    <w:p w:rsidR="00A23A6E" w:rsidRDefault="00A23A6E" w:rsidP="00A23A6E">
      <w:pPr>
        <w:ind w:firstLineChars="200" w:firstLine="640"/>
        <w:rPr>
          <w:rFonts w:ascii="仿宋_GB2312" w:eastAsia="仿宋_GB2312"/>
          <w:sz w:val="32"/>
          <w:szCs w:val="32"/>
        </w:rPr>
      </w:pPr>
      <w:r w:rsidRPr="00A23A6E">
        <w:rPr>
          <w:rFonts w:ascii="仿宋_GB2312" w:eastAsia="仿宋_GB2312" w:hint="eastAsia"/>
          <w:sz w:val="32"/>
          <w:szCs w:val="32"/>
        </w:rPr>
        <w:t>2、</w:t>
      </w:r>
      <w:r w:rsidR="00AA242B">
        <w:rPr>
          <w:rFonts w:ascii="仿宋_GB2312" w:eastAsia="仿宋_GB2312" w:hint="eastAsia"/>
          <w:sz w:val="32"/>
          <w:szCs w:val="32"/>
        </w:rPr>
        <w:t>卫生健康（类）</w:t>
      </w:r>
      <w:r w:rsidR="003E6E2B">
        <w:rPr>
          <w:rFonts w:ascii="仿宋_GB2312" w:eastAsia="仿宋_GB2312" w:hint="eastAsia"/>
          <w:sz w:val="32"/>
          <w:szCs w:val="32"/>
        </w:rPr>
        <w:t>支出</w:t>
      </w:r>
      <w:r w:rsidR="00AA242B">
        <w:rPr>
          <w:rFonts w:ascii="仿宋_GB2312" w:eastAsia="仿宋_GB2312" w:hint="eastAsia"/>
          <w:sz w:val="32"/>
          <w:szCs w:val="32"/>
        </w:rPr>
        <w:t>公共卫生（款）突发公共卫生事件应急处理</w:t>
      </w:r>
      <w:r w:rsidRPr="00A23A6E">
        <w:rPr>
          <w:rFonts w:ascii="仿宋_GB2312" w:eastAsia="仿宋_GB2312" w:hint="eastAsia"/>
          <w:sz w:val="32"/>
          <w:szCs w:val="32"/>
        </w:rPr>
        <w:t>（项）</w:t>
      </w:r>
      <w:r w:rsidR="00AA242B">
        <w:rPr>
          <w:rFonts w:ascii="仿宋_GB2312" w:eastAsia="仿宋_GB2312" w:hint="eastAsia"/>
          <w:sz w:val="32"/>
          <w:szCs w:val="32"/>
        </w:rPr>
        <w:t>支出</w:t>
      </w:r>
      <w:r w:rsidRPr="00A23A6E">
        <w:rPr>
          <w:rFonts w:ascii="仿宋_GB2312" w:eastAsia="仿宋_GB2312" w:hint="eastAsia"/>
          <w:sz w:val="32"/>
          <w:szCs w:val="32"/>
        </w:rPr>
        <w:t>。主要反映用于</w:t>
      </w:r>
      <w:r w:rsidR="00AA242B">
        <w:rPr>
          <w:rFonts w:ascii="仿宋_GB2312" w:eastAsia="仿宋_GB2312" w:hint="eastAsia"/>
          <w:sz w:val="32"/>
          <w:szCs w:val="32"/>
        </w:rPr>
        <w:t>疫情期间救治建设工程项目</w:t>
      </w:r>
      <w:r w:rsidRPr="00A23A6E">
        <w:rPr>
          <w:rFonts w:ascii="仿宋_GB2312" w:eastAsia="仿宋_GB2312" w:hint="eastAsia"/>
          <w:sz w:val="32"/>
          <w:szCs w:val="32"/>
        </w:rPr>
        <w:t>支出。年初预算为</w:t>
      </w:r>
      <w:r w:rsidR="00AA242B">
        <w:rPr>
          <w:rFonts w:ascii="仿宋_GB2312" w:eastAsia="仿宋_GB2312" w:hint="eastAsia"/>
          <w:sz w:val="32"/>
          <w:szCs w:val="32"/>
        </w:rPr>
        <w:t>0.00</w:t>
      </w:r>
      <w:r w:rsidRPr="00A23A6E">
        <w:rPr>
          <w:rFonts w:ascii="仿宋_GB2312" w:eastAsia="仿宋_GB2312" w:hint="eastAsia"/>
          <w:sz w:val="32"/>
          <w:szCs w:val="32"/>
        </w:rPr>
        <w:t>万元，支出决算为</w:t>
      </w:r>
      <w:r w:rsidR="00AA242B">
        <w:rPr>
          <w:rFonts w:ascii="仿宋_GB2312" w:eastAsia="仿宋_GB2312" w:hint="eastAsia"/>
          <w:sz w:val="32"/>
          <w:szCs w:val="32"/>
        </w:rPr>
        <w:t>996.24</w:t>
      </w:r>
      <w:r w:rsidRPr="00A23A6E">
        <w:rPr>
          <w:rFonts w:ascii="仿宋_GB2312" w:eastAsia="仿宋_GB2312" w:hint="eastAsia"/>
          <w:sz w:val="32"/>
          <w:szCs w:val="32"/>
        </w:rPr>
        <w:t>万元。</w:t>
      </w:r>
      <w:r w:rsidR="00AA242B" w:rsidRPr="00AA242B">
        <w:rPr>
          <w:rFonts w:ascii="仿宋_GB2312" w:eastAsia="仿宋_GB2312" w:hint="eastAsia"/>
          <w:sz w:val="32"/>
          <w:szCs w:val="32"/>
        </w:rPr>
        <w:t>决算数大于年初预算数的主要原因是</w:t>
      </w:r>
      <w:r w:rsidR="003E6E2B">
        <w:rPr>
          <w:rFonts w:ascii="仿宋_GB2312" w:eastAsia="仿宋_GB2312" w:hint="eastAsia"/>
          <w:sz w:val="32"/>
          <w:szCs w:val="32"/>
        </w:rPr>
        <w:t>疫情期间救治建设工程项目为突发公共卫生事件，故无年初预算数</w:t>
      </w:r>
      <w:r w:rsidR="00AA242B" w:rsidRPr="00AA242B">
        <w:rPr>
          <w:rFonts w:ascii="仿宋_GB2312" w:eastAsia="仿宋_GB2312" w:hint="eastAsia"/>
          <w:sz w:val="32"/>
          <w:szCs w:val="32"/>
        </w:rPr>
        <w:t>。</w:t>
      </w:r>
    </w:p>
    <w:p w:rsidR="000A6524" w:rsidRDefault="000A6524" w:rsidP="00A23A6E">
      <w:pPr>
        <w:ind w:firstLineChars="200" w:firstLine="640"/>
        <w:rPr>
          <w:rFonts w:ascii="仿宋_GB2312" w:eastAsia="仿宋_GB2312"/>
          <w:sz w:val="32"/>
          <w:szCs w:val="32"/>
        </w:rPr>
      </w:pPr>
      <w:r>
        <w:rPr>
          <w:rFonts w:ascii="仿宋_GB2312" w:eastAsia="仿宋_GB2312" w:hint="eastAsia"/>
          <w:sz w:val="32"/>
          <w:szCs w:val="32"/>
        </w:rPr>
        <w:t>3</w:t>
      </w:r>
      <w:r w:rsidRPr="00A23A6E">
        <w:rPr>
          <w:rFonts w:ascii="仿宋_GB2312" w:eastAsia="仿宋_GB2312" w:hint="eastAsia"/>
          <w:sz w:val="32"/>
          <w:szCs w:val="32"/>
        </w:rPr>
        <w:t>、</w:t>
      </w:r>
      <w:r>
        <w:rPr>
          <w:rFonts w:ascii="仿宋_GB2312" w:eastAsia="仿宋_GB2312" w:hint="eastAsia"/>
          <w:sz w:val="32"/>
          <w:szCs w:val="32"/>
        </w:rPr>
        <w:t>节能环保（类）支出污染防治（款）大气</w:t>
      </w:r>
      <w:r w:rsidRPr="00A23A6E">
        <w:rPr>
          <w:rFonts w:ascii="仿宋_GB2312" w:eastAsia="仿宋_GB2312" w:hint="eastAsia"/>
          <w:sz w:val="32"/>
          <w:szCs w:val="32"/>
        </w:rPr>
        <w:t>（项）</w:t>
      </w:r>
      <w:r>
        <w:rPr>
          <w:rFonts w:ascii="仿宋_GB2312" w:eastAsia="仿宋_GB2312" w:hint="eastAsia"/>
          <w:sz w:val="32"/>
          <w:szCs w:val="32"/>
        </w:rPr>
        <w:t>支出</w:t>
      </w:r>
      <w:r w:rsidRPr="00A23A6E">
        <w:rPr>
          <w:rFonts w:ascii="仿宋_GB2312" w:eastAsia="仿宋_GB2312" w:hint="eastAsia"/>
          <w:sz w:val="32"/>
          <w:szCs w:val="32"/>
        </w:rPr>
        <w:t>。</w:t>
      </w:r>
      <w:r>
        <w:rPr>
          <w:rFonts w:ascii="仿宋_GB2312" w:eastAsia="仿宋_GB2312" w:hint="eastAsia"/>
          <w:sz w:val="32"/>
          <w:szCs w:val="32"/>
        </w:rPr>
        <w:t>主要反映清洁取暖项目支出，主要</w:t>
      </w:r>
      <w:r w:rsidR="0089209D">
        <w:rPr>
          <w:rFonts w:ascii="仿宋_GB2312" w:eastAsia="仿宋_GB2312" w:hint="eastAsia"/>
          <w:sz w:val="32"/>
          <w:szCs w:val="32"/>
        </w:rPr>
        <w:t>反映</w:t>
      </w:r>
      <w:r>
        <w:rPr>
          <w:rFonts w:ascii="仿宋_GB2312" w:eastAsia="仿宋_GB2312" w:hint="eastAsia"/>
          <w:sz w:val="32"/>
          <w:szCs w:val="32"/>
        </w:rPr>
        <w:t>清洁能源项目支出。年初预算为20000.00万元，支出决算为333.26万元。决算数小于年初预算数的主要原因是清洁取暖项目资金由市财政局直接拨付至各县市区财政。</w:t>
      </w:r>
    </w:p>
    <w:p w:rsidR="000A6524" w:rsidRDefault="002C6E60" w:rsidP="002C6E60">
      <w:pPr>
        <w:ind w:firstLineChars="200" w:firstLine="640"/>
        <w:rPr>
          <w:rFonts w:ascii="仿宋_GB2312" w:eastAsia="仿宋_GB2312"/>
          <w:sz w:val="32"/>
          <w:szCs w:val="32"/>
        </w:rPr>
      </w:pPr>
      <w:r>
        <w:rPr>
          <w:rFonts w:ascii="仿宋_GB2312" w:eastAsia="仿宋_GB2312" w:hint="eastAsia"/>
          <w:sz w:val="32"/>
          <w:szCs w:val="32"/>
        </w:rPr>
        <w:t>4</w:t>
      </w:r>
      <w:r w:rsidRPr="00A23A6E">
        <w:rPr>
          <w:rFonts w:ascii="仿宋_GB2312" w:eastAsia="仿宋_GB2312" w:hint="eastAsia"/>
          <w:sz w:val="32"/>
          <w:szCs w:val="32"/>
        </w:rPr>
        <w:t>、</w:t>
      </w:r>
      <w:r>
        <w:rPr>
          <w:rFonts w:ascii="仿宋_GB2312" w:eastAsia="仿宋_GB2312" w:hint="eastAsia"/>
          <w:sz w:val="32"/>
          <w:szCs w:val="32"/>
        </w:rPr>
        <w:t>节能环保（类）支出能源节约利用（款）能源节约利用</w:t>
      </w:r>
      <w:r w:rsidRPr="00A23A6E">
        <w:rPr>
          <w:rFonts w:ascii="仿宋_GB2312" w:eastAsia="仿宋_GB2312" w:hint="eastAsia"/>
          <w:sz w:val="32"/>
          <w:szCs w:val="32"/>
        </w:rPr>
        <w:t>（项）</w:t>
      </w:r>
      <w:r>
        <w:rPr>
          <w:rFonts w:ascii="仿宋_GB2312" w:eastAsia="仿宋_GB2312" w:hint="eastAsia"/>
          <w:sz w:val="32"/>
          <w:szCs w:val="32"/>
        </w:rPr>
        <w:t>支出</w:t>
      </w:r>
      <w:r w:rsidRPr="00A23A6E">
        <w:rPr>
          <w:rFonts w:ascii="仿宋_GB2312" w:eastAsia="仿宋_GB2312" w:hint="eastAsia"/>
          <w:sz w:val="32"/>
          <w:szCs w:val="32"/>
        </w:rPr>
        <w:t>。</w:t>
      </w:r>
      <w:r>
        <w:rPr>
          <w:rFonts w:ascii="仿宋_GB2312" w:eastAsia="仿宋_GB2312" w:hint="eastAsia"/>
          <w:sz w:val="32"/>
          <w:szCs w:val="32"/>
        </w:rPr>
        <w:t>主要反映公共建筑能效提升项目支出。年初无预算，支出决算为1797.23万元，决算数大于年初预算数的主要原因是该资金为省级奖补资金。</w:t>
      </w:r>
    </w:p>
    <w:p w:rsidR="003E6E2B" w:rsidRPr="00A23A6E" w:rsidRDefault="002C6E60" w:rsidP="00A23A6E">
      <w:pPr>
        <w:ind w:firstLineChars="200" w:firstLine="640"/>
        <w:rPr>
          <w:rFonts w:ascii="仿宋_GB2312" w:eastAsia="仿宋_GB2312"/>
          <w:sz w:val="32"/>
          <w:szCs w:val="32"/>
        </w:rPr>
      </w:pPr>
      <w:r>
        <w:rPr>
          <w:rFonts w:ascii="仿宋_GB2312" w:eastAsia="仿宋_GB2312" w:hint="eastAsia"/>
          <w:sz w:val="32"/>
          <w:szCs w:val="32"/>
        </w:rPr>
        <w:t>5</w:t>
      </w:r>
      <w:r w:rsidR="003E6E2B">
        <w:rPr>
          <w:rFonts w:ascii="仿宋_GB2312" w:eastAsia="仿宋_GB2312" w:hint="eastAsia"/>
          <w:sz w:val="32"/>
          <w:szCs w:val="32"/>
        </w:rPr>
        <w:t>、</w:t>
      </w:r>
      <w:r w:rsidR="003E6E2B" w:rsidRPr="003E6E2B">
        <w:rPr>
          <w:rFonts w:ascii="仿宋_GB2312" w:eastAsia="仿宋_GB2312" w:hint="eastAsia"/>
          <w:sz w:val="32"/>
          <w:szCs w:val="32"/>
        </w:rPr>
        <w:t>城乡社区（类）支出城乡社区管理事务（款）行政运行（项）</w:t>
      </w:r>
      <w:r w:rsidR="00342B44">
        <w:rPr>
          <w:rFonts w:ascii="仿宋_GB2312" w:eastAsia="仿宋_GB2312" w:hint="eastAsia"/>
          <w:sz w:val="32"/>
          <w:szCs w:val="32"/>
        </w:rPr>
        <w:t>支出决算为</w:t>
      </w:r>
      <w:r w:rsidR="003E6E2B">
        <w:rPr>
          <w:rFonts w:ascii="仿宋_GB2312" w:eastAsia="仿宋_GB2312" w:hint="eastAsia"/>
          <w:sz w:val="32"/>
          <w:szCs w:val="32"/>
        </w:rPr>
        <w:t>1365.94</w:t>
      </w:r>
      <w:r w:rsidR="003E6E2B" w:rsidRPr="003E6E2B">
        <w:rPr>
          <w:rFonts w:ascii="仿宋_GB2312" w:eastAsia="仿宋_GB2312" w:hint="eastAsia"/>
          <w:sz w:val="32"/>
          <w:szCs w:val="32"/>
        </w:rPr>
        <w:t>万元，年初预算</w:t>
      </w:r>
      <w:r w:rsidR="002E08DF">
        <w:rPr>
          <w:rFonts w:ascii="仿宋_GB2312" w:eastAsia="仿宋_GB2312" w:hint="eastAsia"/>
          <w:sz w:val="32"/>
          <w:szCs w:val="32"/>
        </w:rPr>
        <w:t>9</w:t>
      </w:r>
      <w:r w:rsidR="009F74DD">
        <w:rPr>
          <w:rFonts w:ascii="仿宋_GB2312" w:eastAsia="仿宋_GB2312" w:hint="eastAsia"/>
          <w:sz w:val="32"/>
          <w:szCs w:val="32"/>
        </w:rPr>
        <w:t>00.07</w:t>
      </w:r>
      <w:r w:rsidR="003E6E2B" w:rsidRPr="003E6E2B">
        <w:rPr>
          <w:rFonts w:ascii="仿宋_GB2312" w:eastAsia="仿宋_GB2312" w:hint="eastAsia"/>
          <w:sz w:val="32"/>
          <w:szCs w:val="32"/>
        </w:rPr>
        <w:t>万元；一般</w:t>
      </w:r>
      <w:r w:rsidR="003E6E2B" w:rsidRPr="003E6E2B">
        <w:rPr>
          <w:rFonts w:ascii="仿宋_GB2312" w:eastAsia="仿宋_GB2312" w:hint="eastAsia"/>
          <w:sz w:val="32"/>
          <w:szCs w:val="32"/>
        </w:rPr>
        <w:lastRenderedPageBreak/>
        <w:t>行政管理事务（项）</w:t>
      </w:r>
      <w:r w:rsidR="00342B44">
        <w:rPr>
          <w:rFonts w:ascii="仿宋_GB2312" w:eastAsia="仿宋_GB2312" w:hint="eastAsia"/>
          <w:sz w:val="32"/>
          <w:szCs w:val="32"/>
        </w:rPr>
        <w:t>支出决算</w:t>
      </w:r>
      <w:r w:rsidR="003E6E2B">
        <w:rPr>
          <w:rFonts w:ascii="仿宋_GB2312" w:eastAsia="仿宋_GB2312" w:hint="eastAsia"/>
          <w:sz w:val="32"/>
          <w:szCs w:val="32"/>
        </w:rPr>
        <w:t>50.98万元</w:t>
      </w:r>
      <w:r w:rsidR="003E6E2B" w:rsidRPr="003E6E2B">
        <w:rPr>
          <w:rFonts w:ascii="仿宋_GB2312" w:eastAsia="仿宋_GB2312" w:hint="eastAsia"/>
          <w:sz w:val="32"/>
          <w:szCs w:val="32"/>
        </w:rPr>
        <w:t>，年初无预算；工程建设管理（项）</w:t>
      </w:r>
      <w:r w:rsidR="00342B44">
        <w:rPr>
          <w:rFonts w:ascii="仿宋_GB2312" w:eastAsia="仿宋_GB2312" w:hint="eastAsia"/>
          <w:sz w:val="32"/>
          <w:szCs w:val="32"/>
        </w:rPr>
        <w:t>支出决算</w:t>
      </w:r>
      <w:r w:rsidR="003E6E2B">
        <w:rPr>
          <w:rFonts w:ascii="仿宋_GB2312" w:eastAsia="仿宋_GB2312" w:hint="eastAsia"/>
          <w:sz w:val="32"/>
          <w:szCs w:val="32"/>
        </w:rPr>
        <w:t>1618.5</w:t>
      </w:r>
      <w:r w:rsidR="003E6E2B" w:rsidRPr="003E6E2B">
        <w:rPr>
          <w:rFonts w:ascii="仿宋_GB2312" w:eastAsia="仿宋_GB2312" w:hint="eastAsia"/>
          <w:sz w:val="32"/>
          <w:szCs w:val="32"/>
        </w:rPr>
        <w:t>万元，年初预算</w:t>
      </w:r>
      <w:r w:rsidR="00CB2981">
        <w:rPr>
          <w:rFonts w:ascii="仿宋_GB2312" w:eastAsia="仿宋_GB2312" w:hint="eastAsia"/>
          <w:sz w:val="32"/>
          <w:szCs w:val="32"/>
        </w:rPr>
        <w:t>1660.44</w:t>
      </w:r>
      <w:r w:rsidR="003E6E2B" w:rsidRPr="003E6E2B">
        <w:rPr>
          <w:rFonts w:ascii="仿宋_GB2312" w:eastAsia="仿宋_GB2312" w:hint="eastAsia"/>
          <w:sz w:val="32"/>
          <w:szCs w:val="32"/>
        </w:rPr>
        <w:t>万元；市政公用行业市场监管（项）</w:t>
      </w:r>
      <w:r w:rsidR="00342B44">
        <w:rPr>
          <w:rFonts w:ascii="仿宋_GB2312" w:eastAsia="仿宋_GB2312" w:hint="eastAsia"/>
          <w:sz w:val="32"/>
          <w:szCs w:val="32"/>
        </w:rPr>
        <w:t>支出决算</w:t>
      </w:r>
      <w:r w:rsidR="003E6E2B">
        <w:rPr>
          <w:rFonts w:ascii="仿宋_GB2312" w:eastAsia="仿宋_GB2312" w:hint="eastAsia"/>
          <w:sz w:val="32"/>
          <w:szCs w:val="32"/>
        </w:rPr>
        <w:t>5.12</w:t>
      </w:r>
      <w:r w:rsidR="003E6E2B" w:rsidRPr="003E6E2B">
        <w:rPr>
          <w:rFonts w:ascii="仿宋_GB2312" w:eastAsia="仿宋_GB2312" w:hint="eastAsia"/>
          <w:sz w:val="32"/>
          <w:szCs w:val="32"/>
        </w:rPr>
        <w:t>万元，年初预算</w:t>
      </w:r>
      <w:r w:rsidR="00CB2981">
        <w:rPr>
          <w:rFonts w:ascii="仿宋_GB2312" w:eastAsia="仿宋_GB2312" w:hint="eastAsia"/>
          <w:sz w:val="32"/>
          <w:szCs w:val="32"/>
        </w:rPr>
        <w:t>5.12</w:t>
      </w:r>
      <w:r w:rsidR="003E6E2B" w:rsidRPr="003E6E2B">
        <w:rPr>
          <w:rFonts w:ascii="仿宋_GB2312" w:eastAsia="仿宋_GB2312" w:hint="eastAsia"/>
          <w:sz w:val="32"/>
          <w:szCs w:val="32"/>
        </w:rPr>
        <w:t>万元；住宅建设与房地产市场监管（项）</w:t>
      </w:r>
      <w:r w:rsidR="00342B44">
        <w:rPr>
          <w:rFonts w:ascii="仿宋_GB2312" w:eastAsia="仿宋_GB2312" w:hint="eastAsia"/>
          <w:sz w:val="32"/>
          <w:szCs w:val="32"/>
        </w:rPr>
        <w:t>支出决算</w:t>
      </w:r>
      <w:r w:rsidR="003E6E2B">
        <w:rPr>
          <w:rFonts w:ascii="仿宋_GB2312" w:eastAsia="仿宋_GB2312" w:hint="eastAsia"/>
          <w:sz w:val="32"/>
          <w:szCs w:val="32"/>
        </w:rPr>
        <w:t>1150.61</w:t>
      </w:r>
      <w:r w:rsidR="003E6E2B" w:rsidRPr="003E6E2B">
        <w:rPr>
          <w:rFonts w:ascii="仿宋_GB2312" w:eastAsia="仿宋_GB2312" w:hint="eastAsia"/>
          <w:sz w:val="32"/>
          <w:szCs w:val="32"/>
        </w:rPr>
        <w:t>万元，年初预算</w:t>
      </w:r>
      <w:r w:rsidR="00CB2981">
        <w:rPr>
          <w:rFonts w:ascii="仿宋_GB2312" w:eastAsia="仿宋_GB2312" w:hint="eastAsia"/>
          <w:sz w:val="32"/>
          <w:szCs w:val="32"/>
        </w:rPr>
        <w:t>1649.87</w:t>
      </w:r>
      <w:r w:rsidR="003E6E2B" w:rsidRPr="003E6E2B">
        <w:rPr>
          <w:rFonts w:ascii="仿宋_GB2312" w:eastAsia="仿宋_GB2312" w:hint="eastAsia"/>
          <w:sz w:val="32"/>
          <w:szCs w:val="32"/>
        </w:rPr>
        <w:t>万元；执业资格注册、资质审查（项）</w:t>
      </w:r>
      <w:r w:rsidR="00342B44">
        <w:rPr>
          <w:rFonts w:ascii="仿宋_GB2312" w:eastAsia="仿宋_GB2312" w:hint="eastAsia"/>
          <w:sz w:val="32"/>
          <w:szCs w:val="32"/>
        </w:rPr>
        <w:t>支出决算</w:t>
      </w:r>
      <w:r w:rsidR="003E6E2B">
        <w:rPr>
          <w:rFonts w:ascii="仿宋_GB2312" w:eastAsia="仿宋_GB2312" w:hint="eastAsia"/>
          <w:sz w:val="32"/>
          <w:szCs w:val="32"/>
        </w:rPr>
        <w:t>5.40</w:t>
      </w:r>
      <w:r w:rsidR="003E6E2B" w:rsidRPr="003E6E2B">
        <w:rPr>
          <w:rFonts w:ascii="仿宋_GB2312" w:eastAsia="仿宋_GB2312" w:hint="eastAsia"/>
          <w:sz w:val="32"/>
          <w:szCs w:val="32"/>
        </w:rPr>
        <w:t>万元，年初</w:t>
      </w:r>
      <w:r w:rsidR="00CB2981">
        <w:rPr>
          <w:rFonts w:ascii="仿宋_GB2312" w:eastAsia="仿宋_GB2312" w:hint="eastAsia"/>
          <w:sz w:val="32"/>
          <w:szCs w:val="32"/>
        </w:rPr>
        <w:t>预算5.4</w:t>
      </w:r>
      <w:r w:rsidR="00342B44">
        <w:rPr>
          <w:rFonts w:ascii="仿宋_GB2312" w:eastAsia="仿宋_GB2312" w:hint="eastAsia"/>
          <w:sz w:val="32"/>
          <w:szCs w:val="32"/>
        </w:rPr>
        <w:t>0</w:t>
      </w:r>
      <w:r w:rsidR="00CB2981">
        <w:rPr>
          <w:rFonts w:ascii="仿宋_GB2312" w:eastAsia="仿宋_GB2312" w:hint="eastAsia"/>
          <w:sz w:val="32"/>
          <w:szCs w:val="32"/>
        </w:rPr>
        <w:t>万元</w:t>
      </w:r>
      <w:r w:rsidR="003E6E2B" w:rsidRPr="003E6E2B">
        <w:rPr>
          <w:rFonts w:ascii="仿宋_GB2312" w:eastAsia="仿宋_GB2312" w:hint="eastAsia"/>
          <w:sz w:val="32"/>
          <w:szCs w:val="32"/>
        </w:rPr>
        <w:t>；其他城乡社区管理事务支出（项）</w:t>
      </w:r>
      <w:r w:rsidR="00342B44">
        <w:rPr>
          <w:rFonts w:ascii="仿宋_GB2312" w:eastAsia="仿宋_GB2312" w:hint="eastAsia"/>
          <w:sz w:val="32"/>
          <w:szCs w:val="32"/>
        </w:rPr>
        <w:t>支出决算</w:t>
      </w:r>
      <w:r w:rsidR="003E6E2B">
        <w:rPr>
          <w:rFonts w:ascii="仿宋_GB2312" w:eastAsia="仿宋_GB2312" w:hint="eastAsia"/>
          <w:sz w:val="32"/>
          <w:szCs w:val="32"/>
        </w:rPr>
        <w:t>5299.35</w:t>
      </w:r>
      <w:r w:rsidR="00342B44">
        <w:rPr>
          <w:rFonts w:ascii="仿宋_GB2312" w:eastAsia="仿宋_GB2312" w:hint="eastAsia"/>
          <w:sz w:val="32"/>
          <w:szCs w:val="32"/>
        </w:rPr>
        <w:t>万元</w:t>
      </w:r>
      <w:r w:rsidR="003E6E2B" w:rsidRPr="003E6E2B">
        <w:rPr>
          <w:rFonts w:ascii="仿宋_GB2312" w:eastAsia="仿宋_GB2312" w:hint="eastAsia"/>
          <w:sz w:val="32"/>
          <w:szCs w:val="32"/>
        </w:rPr>
        <w:t>，年初预算</w:t>
      </w:r>
      <w:r w:rsidR="00CB2981">
        <w:rPr>
          <w:rFonts w:ascii="仿宋_GB2312" w:eastAsia="仿宋_GB2312" w:hint="eastAsia"/>
          <w:sz w:val="32"/>
          <w:szCs w:val="32"/>
        </w:rPr>
        <w:t>3973.03</w:t>
      </w:r>
      <w:r w:rsidR="003E6E2B" w:rsidRPr="003E6E2B">
        <w:rPr>
          <w:rFonts w:ascii="仿宋_GB2312" w:eastAsia="仿宋_GB2312" w:hint="eastAsia"/>
          <w:sz w:val="32"/>
          <w:szCs w:val="32"/>
        </w:rPr>
        <w:t>万元。该项用于</w:t>
      </w:r>
      <w:r w:rsidR="00CB2981">
        <w:rPr>
          <w:rFonts w:ascii="仿宋_GB2312" w:eastAsia="仿宋_GB2312" w:hint="eastAsia"/>
          <w:sz w:val="32"/>
          <w:szCs w:val="32"/>
        </w:rPr>
        <w:t>局机关及</w:t>
      </w:r>
      <w:r w:rsidR="003E6E2B" w:rsidRPr="003E6E2B">
        <w:rPr>
          <w:rFonts w:ascii="仿宋_GB2312" w:eastAsia="仿宋_GB2312" w:hint="eastAsia"/>
          <w:sz w:val="32"/>
          <w:szCs w:val="32"/>
        </w:rPr>
        <w:t>各下属单位日常经费支出及城建项目支出。</w:t>
      </w:r>
    </w:p>
    <w:p w:rsidR="00CB2981" w:rsidRDefault="002C6E60" w:rsidP="00CB2981">
      <w:pPr>
        <w:ind w:firstLineChars="200" w:firstLine="640"/>
        <w:rPr>
          <w:rFonts w:ascii="仿宋_GB2312" w:eastAsia="仿宋_GB2312"/>
          <w:sz w:val="32"/>
          <w:szCs w:val="32"/>
        </w:rPr>
      </w:pPr>
      <w:r>
        <w:rPr>
          <w:rFonts w:ascii="仿宋_GB2312" w:eastAsia="仿宋_GB2312" w:hint="eastAsia"/>
          <w:sz w:val="32"/>
          <w:szCs w:val="32"/>
        </w:rPr>
        <w:t>6</w:t>
      </w:r>
      <w:r w:rsidR="00CB2981" w:rsidRPr="00CB2981">
        <w:rPr>
          <w:rFonts w:ascii="仿宋_GB2312" w:eastAsia="仿宋_GB2312" w:hint="eastAsia"/>
          <w:sz w:val="32"/>
          <w:szCs w:val="32"/>
        </w:rPr>
        <w:t>、</w:t>
      </w:r>
      <w:r w:rsidR="00CB2981" w:rsidRPr="003E6E2B">
        <w:rPr>
          <w:rFonts w:ascii="仿宋_GB2312" w:eastAsia="仿宋_GB2312" w:hint="eastAsia"/>
          <w:sz w:val="32"/>
          <w:szCs w:val="32"/>
        </w:rPr>
        <w:t>城乡社区（类）支出</w:t>
      </w:r>
      <w:r w:rsidR="00CB2981">
        <w:rPr>
          <w:rFonts w:ascii="仿宋_GB2312" w:eastAsia="仿宋_GB2312" w:hint="eastAsia"/>
          <w:sz w:val="32"/>
          <w:szCs w:val="32"/>
        </w:rPr>
        <w:t>城乡社区规划与管理</w:t>
      </w:r>
      <w:r w:rsidR="00CB2981" w:rsidRPr="003E6E2B">
        <w:rPr>
          <w:rFonts w:ascii="仿宋_GB2312" w:eastAsia="仿宋_GB2312" w:hint="eastAsia"/>
          <w:sz w:val="32"/>
          <w:szCs w:val="32"/>
        </w:rPr>
        <w:t>（款）</w:t>
      </w:r>
      <w:r w:rsidR="00CB2981">
        <w:rPr>
          <w:rFonts w:ascii="仿宋_GB2312" w:eastAsia="仿宋_GB2312" w:hint="eastAsia"/>
          <w:sz w:val="32"/>
          <w:szCs w:val="32"/>
        </w:rPr>
        <w:t>城乡社区规划与管理</w:t>
      </w:r>
      <w:r w:rsidR="00CB2981" w:rsidRPr="003E6E2B">
        <w:rPr>
          <w:rFonts w:ascii="仿宋_GB2312" w:eastAsia="仿宋_GB2312" w:hint="eastAsia"/>
          <w:sz w:val="32"/>
          <w:szCs w:val="32"/>
        </w:rPr>
        <w:t>（项）</w:t>
      </w:r>
      <w:r w:rsidR="0089209D">
        <w:rPr>
          <w:rFonts w:ascii="仿宋_GB2312" w:eastAsia="仿宋_GB2312" w:hint="eastAsia"/>
          <w:sz w:val="32"/>
          <w:szCs w:val="32"/>
        </w:rPr>
        <w:t>。主要反映城镇化建设领导小组办公经费支出。</w:t>
      </w:r>
      <w:r w:rsidR="00342B44" w:rsidRPr="003E6E2B">
        <w:rPr>
          <w:rFonts w:ascii="仿宋_GB2312" w:eastAsia="仿宋_GB2312" w:hint="eastAsia"/>
          <w:sz w:val="32"/>
          <w:szCs w:val="32"/>
        </w:rPr>
        <w:t>年初预算</w:t>
      </w:r>
      <w:r w:rsidR="00342B44">
        <w:rPr>
          <w:rFonts w:ascii="仿宋_GB2312" w:eastAsia="仿宋_GB2312" w:hint="eastAsia"/>
          <w:sz w:val="32"/>
          <w:szCs w:val="32"/>
        </w:rPr>
        <w:t>22.5万元，支出决算</w:t>
      </w:r>
      <w:r w:rsidR="00CB2981">
        <w:rPr>
          <w:rFonts w:ascii="仿宋_GB2312" w:eastAsia="仿宋_GB2312" w:hint="eastAsia"/>
          <w:sz w:val="32"/>
          <w:szCs w:val="32"/>
        </w:rPr>
        <w:t>21.5</w:t>
      </w:r>
      <w:r w:rsidR="00342B44">
        <w:rPr>
          <w:rFonts w:ascii="仿宋_GB2312" w:eastAsia="仿宋_GB2312" w:hint="eastAsia"/>
          <w:sz w:val="32"/>
          <w:szCs w:val="32"/>
        </w:rPr>
        <w:t>万元</w:t>
      </w:r>
      <w:r w:rsidR="0089209D">
        <w:rPr>
          <w:rFonts w:ascii="仿宋_GB2312" w:eastAsia="仿宋_GB2312" w:hint="eastAsia"/>
          <w:sz w:val="32"/>
          <w:szCs w:val="32"/>
        </w:rPr>
        <w:t>，完成年初预算的95.56%。</w:t>
      </w:r>
      <w:r w:rsidR="000E0658">
        <w:rPr>
          <w:rFonts w:ascii="仿宋_GB2312" w:eastAsia="仿宋_GB2312" w:hint="eastAsia"/>
          <w:sz w:val="32"/>
          <w:szCs w:val="32"/>
        </w:rPr>
        <w:t>决算数与年初预算数基本持平主要原因是节约经费开支。</w:t>
      </w:r>
    </w:p>
    <w:p w:rsidR="00FA251F" w:rsidRDefault="002C6E60" w:rsidP="0089209D">
      <w:pPr>
        <w:ind w:firstLineChars="200" w:firstLine="640"/>
        <w:rPr>
          <w:rFonts w:ascii="仿宋_GB2312" w:eastAsia="仿宋_GB2312"/>
          <w:sz w:val="32"/>
          <w:szCs w:val="32"/>
        </w:rPr>
      </w:pPr>
      <w:r>
        <w:rPr>
          <w:rFonts w:ascii="仿宋_GB2312" w:eastAsia="仿宋_GB2312" w:hint="eastAsia"/>
          <w:sz w:val="32"/>
          <w:szCs w:val="32"/>
        </w:rPr>
        <w:t>7</w:t>
      </w:r>
      <w:r w:rsidR="00FA251F" w:rsidRPr="00CB2981">
        <w:rPr>
          <w:rFonts w:ascii="仿宋_GB2312" w:eastAsia="仿宋_GB2312" w:hint="eastAsia"/>
          <w:sz w:val="32"/>
          <w:szCs w:val="32"/>
        </w:rPr>
        <w:t>、</w:t>
      </w:r>
      <w:r w:rsidR="00FA251F" w:rsidRPr="003E6E2B">
        <w:rPr>
          <w:rFonts w:ascii="仿宋_GB2312" w:eastAsia="仿宋_GB2312" w:hint="eastAsia"/>
          <w:sz w:val="32"/>
          <w:szCs w:val="32"/>
        </w:rPr>
        <w:t>城乡社区（类）支出</w:t>
      </w:r>
      <w:r w:rsidR="00FA251F">
        <w:rPr>
          <w:rFonts w:ascii="仿宋_GB2312" w:eastAsia="仿宋_GB2312" w:hint="eastAsia"/>
          <w:sz w:val="32"/>
          <w:szCs w:val="32"/>
        </w:rPr>
        <w:t>城乡社区公共设施</w:t>
      </w:r>
      <w:r w:rsidR="00FA251F" w:rsidRPr="003E6E2B">
        <w:rPr>
          <w:rFonts w:ascii="仿宋_GB2312" w:eastAsia="仿宋_GB2312" w:hint="eastAsia"/>
          <w:sz w:val="32"/>
          <w:szCs w:val="32"/>
        </w:rPr>
        <w:t>（款）</w:t>
      </w:r>
      <w:r w:rsidR="00FA251F">
        <w:rPr>
          <w:rFonts w:ascii="仿宋_GB2312" w:eastAsia="仿宋_GB2312" w:hint="eastAsia"/>
          <w:sz w:val="32"/>
          <w:szCs w:val="32"/>
        </w:rPr>
        <w:t>小城镇基础设施建设</w:t>
      </w:r>
      <w:r w:rsidR="00FA251F" w:rsidRPr="003E6E2B">
        <w:rPr>
          <w:rFonts w:ascii="仿宋_GB2312" w:eastAsia="仿宋_GB2312" w:hint="eastAsia"/>
          <w:sz w:val="32"/>
          <w:szCs w:val="32"/>
        </w:rPr>
        <w:t>（项）</w:t>
      </w:r>
      <w:r w:rsidR="0089209D">
        <w:rPr>
          <w:rFonts w:ascii="仿宋_GB2312" w:eastAsia="仿宋_GB2312" w:hint="eastAsia"/>
          <w:sz w:val="32"/>
          <w:szCs w:val="32"/>
        </w:rPr>
        <w:t>。主要反映农村厕所改造整改等资金，</w:t>
      </w:r>
      <w:r w:rsidR="00342B44" w:rsidRPr="003E6E2B">
        <w:rPr>
          <w:rFonts w:ascii="仿宋_GB2312" w:eastAsia="仿宋_GB2312" w:hint="eastAsia"/>
          <w:sz w:val="32"/>
          <w:szCs w:val="32"/>
        </w:rPr>
        <w:t>年初预算</w:t>
      </w:r>
      <w:r w:rsidR="00342B44">
        <w:rPr>
          <w:rFonts w:ascii="仿宋_GB2312" w:eastAsia="仿宋_GB2312" w:hint="eastAsia"/>
          <w:sz w:val="32"/>
          <w:szCs w:val="32"/>
        </w:rPr>
        <w:t>1952.28万元，支出决算</w:t>
      </w:r>
      <w:r w:rsidR="00FA251F">
        <w:rPr>
          <w:rFonts w:ascii="仿宋_GB2312" w:eastAsia="仿宋_GB2312" w:hint="eastAsia"/>
          <w:sz w:val="32"/>
          <w:szCs w:val="32"/>
        </w:rPr>
        <w:t>1945.28</w:t>
      </w:r>
      <w:r w:rsidR="00FA251F" w:rsidRPr="003E6E2B">
        <w:rPr>
          <w:rFonts w:ascii="仿宋_GB2312" w:eastAsia="仿宋_GB2312" w:hint="eastAsia"/>
          <w:sz w:val="32"/>
          <w:szCs w:val="32"/>
        </w:rPr>
        <w:t>万元</w:t>
      </w:r>
      <w:r w:rsidR="00590AD2">
        <w:rPr>
          <w:rFonts w:ascii="仿宋_GB2312" w:eastAsia="仿宋_GB2312" w:hint="eastAsia"/>
          <w:sz w:val="32"/>
          <w:szCs w:val="32"/>
        </w:rPr>
        <w:t>，完成年初预算的99.65%；</w:t>
      </w:r>
      <w:r w:rsidR="00FA251F">
        <w:rPr>
          <w:rFonts w:ascii="仿宋_GB2312" w:eastAsia="仿宋_GB2312" w:hint="eastAsia"/>
          <w:sz w:val="32"/>
          <w:szCs w:val="32"/>
        </w:rPr>
        <w:t>其他城乡社区公共设施支出（项）</w:t>
      </w:r>
      <w:r w:rsidR="0089209D">
        <w:rPr>
          <w:rFonts w:ascii="仿宋_GB2312" w:eastAsia="仿宋_GB2312" w:hint="eastAsia"/>
          <w:sz w:val="32"/>
          <w:szCs w:val="32"/>
        </w:rPr>
        <w:t>。主要反映市城区公共自行车项目支出。</w:t>
      </w:r>
      <w:r w:rsidR="00342B44">
        <w:rPr>
          <w:rFonts w:ascii="仿宋_GB2312" w:eastAsia="仿宋_GB2312" w:hint="eastAsia"/>
          <w:sz w:val="32"/>
          <w:szCs w:val="32"/>
        </w:rPr>
        <w:t>年初预算923.1万元，支出决算</w:t>
      </w:r>
      <w:r w:rsidR="00FA251F">
        <w:rPr>
          <w:rFonts w:ascii="仿宋_GB2312" w:eastAsia="仿宋_GB2312" w:hint="eastAsia"/>
          <w:sz w:val="32"/>
          <w:szCs w:val="32"/>
        </w:rPr>
        <w:t>923.32</w:t>
      </w:r>
      <w:r>
        <w:rPr>
          <w:rFonts w:ascii="仿宋_GB2312" w:eastAsia="仿宋_GB2312" w:hint="eastAsia"/>
          <w:sz w:val="32"/>
          <w:szCs w:val="32"/>
        </w:rPr>
        <w:t>万元</w:t>
      </w:r>
      <w:r w:rsidR="0089209D">
        <w:rPr>
          <w:rFonts w:ascii="仿宋_GB2312" w:eastAsia="仿宋_GB2312" w:hint="eastAsia"/>
          <w:sz w:val="32"/>
          <w:szCs w:val="32"/>
        </w:rPr>
        <w:t>，完成年初预算的100%</w:t>
      </w:r>
      <w:r w:rsidR="00FA251F">
        <w:rPr>
          <w:rFonts w:ascii="仿宋_GB2312" w:eastAsia="仿宋_GB2312" w:hint="eastAsia"/>
          <w:sz w:val="32"/>
          <w:szCs w:val="32"/>
        </w:rPr>
        <w:t>。</w:t>
      </w:r>
    </w:p>
    <w:p w:rsidR="00FA251F" w:rsidRDefault="002C6E60" w:rsidP="00CB2981">
      <w:pPr>
        <w:ind w:firstLineChars="200" w:firstLine="640"/>
        <w:rPr>
          <w:rFonts w:ascii="仿宋_GB2312" w:eastAsia="仿宋_GB2312"/>
          <w:sz w:val="32"/>
          <w:szCs w:val="32"/>
        </w:rPr>
      </w:pPr>
      <w:r>
        <w:rPr>
          <w:rFonts w:ascii="仿宋_GB2312" w:eastAsia="仿宋_GB2312" w:hint="eastAsia"/>
          <w:sz w:val="32"/>
          <w:szCs w:val="32"/>
        </w:rPr>
        <w:t>8</w:t>
      </w:r>
      <w:r w:rsidR="003E4466">
        <w:rPr>
          <w:rFonts w:ascii="仿宋_GB2312" w:eastAsia="仿宋_GB2312" w:hint="eastAsia"/>
          <w:sz w:val="32"/>
          <w:szCs w:val="32"/>
        </w:rPr>
        <w:t>、</w:t>
      </w:r>
      <w:r w:rsidR="003E4466" w:rsidRPr="003E6E2B">
        <w:rPr>
          <w:rFonts w:ascii="仿宋_GB2312" w:eastAsia="仿宋_GB2312" w:hint="eastAsia"/>
          <w:sz w:val="32"/>
          <w:szCs w:val="32"/>
        </w:rPr>
        <w:t>城乡社区（类）支出</w:t>
      </w:r>
      <w:r w:rsidR="003E4466">
        <w:rPr>
          <w:rFonts w:ascii="仿宋_GB2312" w:eastAsia="仿宋_GB2312" w:hint="eastAsia"/>
          <w:sz w:val="32"/>
          <w:szCs w:val="32"/>
        </w:rPr>
        <w:t>建设市场管理与监督</w:t>
      </w:r>
      <w:r w:rsidR="003E4466" w:rsidRPr="003E6E2B">
        <w:rPr>
          <w:rFonts w:ascii="仿宋_GB2312" w:eastAsia="仿宋_GB2312" w:hint="eastAsia"/>
          <w:sz w:val="32"/>
          <w:szCs w:val="32"/>
        </w:rPr>
        <w:t>（款）</w:t>
      </w:r>
      <w:r w:rsidR="003E4466">
        <w:rPr>
          <w:rFonts w:ascii="仿宋_GB2312" w:eastAsia="仿宋_GB2312" w:hint="eastAsia"/>
          <w:sz w:val="32"/>
          <w:szCs w:val="32"/>
        </w:rPr>
        <w:t>建设市场管理与监督</w:t>
      </w:r>
      <w:r w:rsidR="003E4466" w:rsidRPr="003E6E2B">
        <w:rPr>
          <w:rFonts w:ascii="仿宋_GB2312" w:eastAsia="仿宋_GB2312" w:hint="eastAsia"/>
          <w:sz w:val="32"/>
          <w:szCs w:val="32"/>
        </w:rPr>
        <w:t>（项）</w:t>
      </w:r>
      <w:r w:rsidR="0089209D">
        <w:rPr>
          <w:rFonts w:ascii="仿宋_GB2312" w:eastAsia="仿宋_GB2312" w:hint="eastAsia"/>
          <w:sz w:val="32"/>
          <w:szCs w:val="32"/>
        </w:rPr>
        <w:t>。</w:t>
      </w:r>
      <w:r w:rsidR="002C3A7E">
        <w:rPr>
          <w:rFonts w:ascii="仿宋_GB2312" w:eastAsia="仿宋_GB2312" w:hint="eastAsia"/>
          <w:sz w:val="32"/>
          <w:szCs w:val="32"/>
        </w:rPr>
        <w:t>主要反映市住房城乡建设执法支队、市城</w:t>
      </w:r>
      <w:r w:rsidR="002C3A7E">
        <w:rPr>
          <w:rFonts w:ascii="仿宋_GB2312" w:eastAsia="仿宋_GB2312" w:hint="eastAsia"/>
          <w:sz w:val="32"/>
          <w:szCs w:val="32"/>
        </w:rPr>
        <w:lastRenderedPageBreak/>
        <w:t>建综合开发中心等单位人员经费及项目支出，</w:t>
      </w:r>
      <w:r w:rsidR="003E4466">
        <w:rPr>
          <w:rFonts w:ascii="仿宋_GB2312" w:eastAsia="仿宋_GB2312" w:hint="eastAsia"/>
          <w:sz w:val="32"/>
          <w:szCs w:val="32"/>
        </w:rPr>
        <w:t>年初预算</w:t>
      </w:r>
      <w:r w:rsidR="00342B44">
        <w:rPr>
          <w:rFonts w:ascii="仿宋_GB2312" w:eastAsia="仿宋_GB2312" w:hint="eastAsia"/>
          <w:sz w:val="32"/>
          <w:szCs w:val="32"/>
        </w:rPr>
        <w:t>340.75万元，支出决算631.52万元。</w:t>
      </w:r>
      <w:r w:rsidR="0089209D">
        <w:rPr>
          <w:rFonts w:ascii="仿宋_GB2312" w:eastAsia="仿宋_GB2312" w:hint="eastAsia"/>
          <w:sz w:val="32"/>
          <w:szCs w:val="32"/>
        </w:rPr>
        <w:t>决算数大于年初预算数的主要原因是人员经费</w:t>
      </w:r>
      <w:r w:rsidR="00590AD2">
        <w:rPr>
          <w:rFonts w:ascii="仿宋_GB2312" w:eastAsia="仿宋_GB2312" w:hint="eastAsia"/>
          <w:sz w:val="32"/>
          <w:szCs w:val="32"/>
        </w:rPr>
        <w:t>支出</w:t>
      </w:r>
      <w:r w:rsidR="0089209D">
        <w:rPr>
          <w:rFonts w:ascii="仿宋_GB2312" w:eastAsia="仿宋_GB2312" w:hint="eastAsia"/>
          <w:sz w:val="32"/>
          <w:szCs w:val="32"/>
        </w:rPr>
        <w:t>预算编码调整。</w:t>
      </w:r>
    </w:p>
    <w:p w:rsidR="00FA251F" w:rsidRDefault="00590AD2" w:rsidP="00CB2981">
      <w:pPr>
        <w:ind w:firstLineChars="200" w:firstLine="640"/>
        <w:rPr>
          <w:rFonts w:ascii="仿宋_GB2312" w:eastAsia="仿宋_GB2312"/>
          <w:sz w:val="32"/>
          <w:szCs w:val="32"/>
        </w:rPr>
      </w:pPr>
      <w:r>
        <w:rPr>
          <w:rFonts w:ascii="仿宋_GB2312" w:eastAsia="仿宋_GB2312" w:hint="eastAsia"/>
          <w:sz w:val="32"/>
          <w:szCs w:val="32"/>
        </w:rPr>
        <w:t>9、</w:t>
      </w:r>
      <w:r w:rsidRPr="003E6E2B">
        <w:rPr>
          <w:rFonts w:ascii="仿宋_GB2312" w:eastAsia="仿宋_GB2312" w:hint="eastAsia"/>
          <w:sz w:val="32"/>
          <w:szCs w:val="32"/>
        </w:rPr>
        <w:t>城乡社区（类）支出</w:t>
      </w:r>
      <w:r>
        <w:rPr>
          <w:rFonts w:ascii="仿宋_GB2312" w:eastAsia="仿宋_GB2312" w:hint="eastAsia"/>
          <w:sz w:val="32"/>
          <w:szCs w:val="32"/>
        </w:rPr>
        <w:t>其他城乡社区支出</w:t>
      </w:r>
      <w:r w:rsidRPr="003E6E2B">
        <w:rPr>
          <w:rFonts w:ascii="仿宋_GB2312" w:eastAsia="仿宋_GB2312" w:hint="eastAsia"/>
          <w:sz w:val="32"/>
          <w:szCs w:val="32"/>
        </w:rPr>
        <w:t>（款）</w:t>
      </w:r>
      <w:r>
        <w:rPr>
          <w:rFonts w:ascii="仿宋_GB2312" w:eastAsia="仿宋_GB2312" w:hint="eastAsia"/>
          <w:sz w:val="32"/>
          <w:szCs w:val="32"/>
        </w:rPr>
        <w:t>其他城乡社区支出</w:t>
      </w:r>
      <w:r w:rsidRPr="003E6E2B">
        <w:rPr>
          <w:rFonts w:ascii="仿宋_GB2312" w:eastAsia="仿宋_GB2312" w:hint="eastAsia"/>
          <w:sz w:val="32"/>
          <w:szCs w:val="32"/>
        </w:rPr>
        <w:t>（项）</w:t>
      </w:r>
      <w:r>
        <w:rPr>
          <w:rFonts w:ascii="仿宋_GB2312" w:eastAsia="仿宋_GB2312" w:hint="eastAsia"/>
          <w:sz w:val="32"/>
          <w:szCs w:val="32"/>
        </w:rPr>
        <w:t>。主要反映建筑工程视频监控中心劳务费支出和武警支队道路翻修工程支出，年初预算8.98万元，支出决算8.98万元。完成年初预算的100%。</w:t>
      </w:r>
    </w:p>
    <w:p w:rsidR="00FA251F" w:rsidRDefault="00590AD2" w:rsidP="00CB2981">
      <w:pPr>
        <w:ind w:firstLineChars="200" w:firstLine="640"/>
        <w:rPr>
          <w:rFonts w:ascii="仿宋_GB2312" w:eastAsia="仿宋_GB2312"/>
          <w:sz w:val="32"/>
          <w:szCs w:val="32"/>
        </w:rPr>
      </w:pPr>
      <w:r>
        <w:rPr>
          <w:rFonts w:ascii="仿宋_GB2312" w:eastAsia="仿宋_GB2312" w:hint="eastAsia"/>
          <w:sz w:val="32"/>
          <w:szCs w:val="32"/>
        </w:rPr>
        <w:t>10、农林水（类）支出农业农村（款）农村社会事业（项）。主要反映城乡环卫一体化项目支出。年初无预算，支出决算234.56万元。决算数大于年初预算数的主要原因是涉农资金</w:t>
      </w:r>
      <w:r w:rsidR="00A72DC4">
        <w:rPr>
          <w:rFonts w:ascii="仿宋_GB2312" w:eastAsia="仿宋_GB2312" w:hint="eastAsia"/>
          <w:sz w:val="32"/>
          <w:szCs w:val="32"/>
        </w:rPr>
        <w:t>预算</w:t>
      </w:r>
      <w:r>
        <w:rPr>
          <w:rFonts w:ascii="仿宋_GB2312" w:eastAsia="仿宋_GB2312" w:hint="eastAsia"/>
          <w:sz w:val="32"/>
          <w:szCs w:val="32"/>
        </w:rPr>
        <w:t>整合</w:t>
      </w:r>
      <w:r w:rsidR="00A72DC4">
        <w:rPr>
          <w:rFonts w:ascii="仿宋_GB2312" w:eastAsia="仿宋_GB2312" w:hint="eastAsia"/>
          <w:sz w:val="32"/>
          <w:szCs w:val="32"/>
        </w:rPr>
        <w:t>至市农业农村局，不在我部门预算反映。</w:t>
      </w:r>
    </w:p>
    <w:p w:rsidR="000F4DB4" w:rsidRPr="008126A0" w:rsidRDefault="00A72DC4" w:rsidP="000F4DB4">
      <w:pPr>
        <w:spacing w:line="600" w:lineRule="exact"/>
        <w:ind w:firstLineChars="200" w:firstLine="640"/>
        <w:rPr>
          <w:rFonts w:ascii="仿宋_GB2312" w:eastAsia="仿宋_GB2312"/>
          <w:sz w:val="32"/>
          <w:szCs w:val="32"/>
        </w:rPr>
      </w:pPr>
      <w:r>
        <w:rPr>
          <w:rFonts w:ascii="仿宋_GB2312" w:eastAsia="仿宋_GB2312" w:hint="eastAsia"/>
          <w:sz w:val="32"/>
          <w:szCs w:val="32"/>
        </w:rPr>
        <w:t>11、住房保障（类）支出保障性安居工程（款）支出公共租赁住房（项）及保障性住房租金补贴（项）支出。主要反映用于廉租住</w:t>
      </w:r>
      <w:r>
        <w:rPr>
          <w:rFonts w:ascii="仿宋_GB2312" w:eastAsia="仿宋_GB2312"/>
          <w:sz w:val="32"/>
          <w:szCs w:val="32"/>
        </w:rPr>
        <w:t>房、公共</w:t>
      </w:r>
      <w:r w:rsidR="007D4096">
        <w:rPr>
          <w:rFonts w:ascii="仿宋_GB2312" w:eastAsia="仿宋_GB2312" w:hint="eastAsia"/>
          <w:sz w:val="32"/>
          <w:szCs w:val="32"/>
        </w:rPr>
        <w:t>租赁</w:t>
      </w:r>
      <w:r>
        <w:rPr>
          <w:rFonts w:ascii="仿宋_GB2312" w:eastAsia="仿宋_GB2312"/>
          <w:sz w:val="32"/>
          <w:szCs w:val="32"/>
        </w:rPr>
        <w:t>住房</w:t>
      </w:r>
      <w:r>
        <w:rPr>
          <w:rFonts w:ascii="仿宋_GB2312" w:eastAsia="仿宋_GB2312" w:hint="eastAsia"/>
          <w:sz w:val="32"/>
          <w:szCs w:val="32"/>
        </w:rPr>
        <w:t>等</w:t>
      </w:r>
      <w:r>
        <w:rPr>
          <w:rFonts w:ascii="仿宋_GB2312" w:eastAsia="仿宋_GB2312"/>
          <w:sz w:val="32"/>
          <w:szCs w:val="32"/>
        </w:rPr>
        <w:t>安居工程</w:t>
      </w:r>
      <w:r>
        <w:rPr>
          <w:rFonts w:ascii="仿宋_GB2312" w:eastAsia="仿宋_GB2312" w:hint="eastAsia"/>
          <w:sz w:val="32"/>
          <w:szCs w:val="32"/>
        </w:rPr>
        <w:t>项目支出。</w:t>
      </w:r>
      <w:r w:rsidR="000F4DB4">
        <w:rPr>
          <w:rFonts w:ascii="仿宋_GB2312" w:eastAsia="仿宋_GB2312" w:hint="eastAsia"/>
          <w:sz w:val="32"/>
          <w:szCs w:val="32"/>
        </w:rPr>
        <w:t>年初预算2216.02万元，支出决算901.64万元。完成年初预算的40.69%。决算数小于预算数主</w:t>
      </w:r>
      <w:r w:rsidR="000F4DB4">
        <w:rPr>
          <w:rFonts w:ascii="仿宋_GB2312" w:eastAsia="仿宋_GB2312"/>
          <w:sz w:val="32"/>
          <w:szCs w:val="32"/>
        </w:rPr>
        <w:t>要原</w:t>
      </w:r>
      <w:r w:rsidR="000F4DB4">
        <w:rPr>
          <w:rFonts w:ascii="仿宋_GB2312" w:eastAsia="仿宋_GB2312" w:hint="eastAsia"/>
          <w:sz w:val="32"/>
          <w:szCs w:val="32"/>
        </w:rPr>
        <w:t>因</w:t>
      </w:r>
      <w:r w:rsidR="000F4DB4" w:rsidRPr="008126A0">
        <w:rPr>
          <w:rFonts w:ascii="仿宋_GB2312" w:eastAsia="仿宋_GB2312" w:hint="eastAsia"/>
          <w:sz w:val="32"/>
          <w:szCs w:val="32"/>
        </w:rPr>
        <w:t>保障性安居工程</w:t>
      </w:r>
      <w:r w:rsidR="000F4DB4" w:rsidRPr="008126A0">
        <w:rPr>
          <w:rFonts w:ascii="仿宋_GB2312" w:eastAsia="仿宋_GB2312"/>
          <w:sz w:val="32"/>
          <w:szCs w:val="32"/>
        </w:rPr>
        <w:t>项目</w:t>
      </w:r>
      <w:r w:rsidR="008126A0" w:rsidRPr="008126A0">
        <w:rPr>
          <w:rFonts w:ascii="仿宋_GB2312" w:eastAsia="仿宋_GB2312" w:hint="eastAsia"/>
          <w:sz w:val="32"/>
          <w:szCs w:val="32"/>
        </w:rPr>
        <w:t>周期长，部分项目未达到资金支付节点</w:t>
      </w:r>
      <w:r w:rsidR="000F4DB4" w:rsidRPr="008126A0">
        <w:rPr>
          <w:rFonts w:ascii="仿宋_GB2312" w:eastAsia="仿宋_GB2312" w:hint="eastAsia"/>
          <w:sz w:val="32"/>
          <w:szCs w:val="32"/>
        </w:rPr>
        <w:t>。</w:t>
      </w:r>
    </w:p>
    <w:p w:rsidR="00FA251F" w:rsidRPr="00CB2981" w:rsidRDefault="000F4DB4" w:rsidP="002C37CB">
      <w:pPr>
        <w:ind w:firstLineChars="200" w:firstLine="640"/>
        <w:rPr>
          <w:rFonts w:ascii="仿宋_GB2312" w:eastAsia="仿宋_GB2312"/>
          <w:sz w:val="32"/>
          <w:szCs w:val="32"/>
        </w:rPr>
      </w:pPr>
      <w:r>
        <w:rPr>
          <w:rFonts w:ascii="仿宋_GB2312" w:eastAsia="仿宋_GB2312" w:hint="eastAsia"/>
          <w:sz w:val="32"/>
          <w:szCs w:val="32"/>
        </w:rPr>
        <w:t>12、其他（类）支出</w:t>
      </w:r>
      <w:r w:rsidR="00F926BF">
        <w:rPr>
          <w:rFonts w:ascii="仿宋_GB2312" w:eastAsia="仿宋_GB2312" w:hint="eastAsia"/>
          <w:sz w:val="32"/>
          <w:szCs w:val="32"/>
        </w:rPr>
        <w:t>其他（款）其他（项）支出。主要反映市城建档案馆档案管理等项目支出。年初预算23.34万元，支出决算23.34万元。完成年初预算的100%。</w:t>
      </w:r>
    </w:p>
    <w:p w:rsidR="00A23A6E" w:rsidRPr="00A23A6E" w:rsidRDefault="00A23A6E" w:rsidP="00CB2981">
      <w:pPr>
        <w:ind w:firstLineChars="200" w:firstLine="640"/>
        <w:rPr>
          <w:rFonts w:ascii="黑体" w:eastAsia="黑体" w:hAnsi="黑体"/>
          <w:sz w:val="32"/>
          <w:szCs w:val="32"/>
        </w:rPr>
      </w:pPr>
      <w:r w:rsidRPr="00A23A6E">
        <w:rPr>
          <w:rFonts w:ascii="黑体" w:eastAsia="黑体" w:hAnsi="黑体" w:hint="eastAsia"/>
          <w:sz w:val="32"/>
          <w:szCs w:val="32"/>
        </w:rPr>
        <w:t>六、一般公共预算财政拨款基本支出决算情况说明</w:t>
      </w:r>
    </w:p>
    <w:p w:rsidR="00A23A6E" w:rsidRPr="00A23A6E" w:rsidRDefault="00A23A6E" w:rsidP="00A23A6E">
      <w:pPr>
        <w:ind w:firstLineChars="200" w:firstLine="640"/>
        <w:rPr>
          <w:rFonts w:ascii="仿宋_GB2312" w:eastAsia="仿宋_GB2312"/>
          <w:sz w:val="32"/>
          <w:szCs w:val="32"/>
        </w:rPr>
      </w:pPr>
      <w:r>
        <w:rPr>
          <w:rFonts w:ascii="仿宋_GB2312" w:eastAsia="仿宋_GB2312" w:hint="eastAsia"/>
          <w:sz w:val="32"/>
          <w:szCs w:val="32"/>
        </w:rPr>
        <w:lastRenderedPageBreak/>
        <w:t>2020年度</w:t>
      </w:r>
      <w:r w:rsidRPr="00A23A6E">
        <w:rPr>
          <w:rFonts w:ascii="仿宋_GB2312" w:eastAsia="仿宋_GB2312" w:hint="eastAsia"/>
          <w:sz w:val="32"/>
          <w:szCs w:val="32"/>
        </w:rPr>
        <w:t>一般公共预算财政拨款基本支出决算</w:t>
      </w:r>
      <w:r w:rsidR="00CC364F">
        <w:rPr>
          <w:rFonts w:ascii="仿宋_GB2312" w:eastAsia="仿宋_GB2312" w:hint="eastAsia"/>
          <w:sz w:val="32"/>
          <w:szCs w:val="32"/>
        </w:rPr>
        <w:t>6733.28</w:t>
      </w:r>
      <w:r w:rsidRPr="00A23A6E">
        <w:rPr>
          <w:rFonts w:ascii="仿宋_GB2312" w:eastAsia="仿宋_GB2312" w:hint="eastAsia"/>
          <w:sz w:val="32"/>
          <w:szCs w:val="32"/>
        </w:rPr>
        <w:t>万元，包括人员经费和公用经费，支出具体情况如下：</w:t>
      </w:r>
    </w:p>
    <w:p w:rsidR="00A23A6E" w:rsidRPr="00A23A6E" w:rsidRDefault="00A23A6E" w:rsidP="00A23A6E">
      <w:pPr>
        <w:ind w:firstLineChars="200" w:firstLine="640"/>
        <w:rPr>
          <w:rFonts w:ascii="仿宋_GB2312" w:eastAsia="仿宋_GB2312"/>
          <w:b/>
          <w:sz w:val="32"/>
          <w:szCs w:val="32"/>
        </w:rPr>
      </w:pPr>
      <w:r w:rsidRPr="00A23A6E">
        <w:rPr>
          <w:rFonts w:ascii="仿宋_GB2312" w:eastAsia="仿宋_GB2312" w:hint="eastAsia"/>
          <w:sz w:val="32"/>
          <w:szCs w:val="32"/>
        </w:rPr>
        <w:t>人员经费</w:t>
      </w:r>
      <w:r w:rsidR="00CC364F">
        <w:rPr>
          <w:rFonts w:ascii="仿宋_GB2312" w:eastAsia="仿宋_GB2312" w:hint="eastAsia"/>
          <w:sz w:val="32"/>
          <w:szCs w:val="32"/>
        </w:rPr>
        <w:t>6216.61</w:t>
      </w:r>
      <w:r w:rsidRPr="00A23A6E">
        <w:rPr>
          <w:rFonts w:ascii="仿宋_GB2312" w:eastAsia="仿宋_GB2312" w:hint="eastAsia"/>
          <w:sz w:val="32"/>
          <w:szCs w:val="32"/>
        </w:rPr>
        <w:t>万元，主要包括：</w:t>
      </w:r>
      <w:r w:rsidR="00CC364F" w:rsidRPr="00CC364F">
        <w:rPr>
          <w:rFonts w:ascii="仿宋_GB2312" w:eastAsia="仿宋_GB2312" w:hint="eastAsia"/>
          <w:sz w:val="32"/>
          <w:szCs w:val="32"/>
        </w:rPr>
        <w:t>基本工资、津贴补贴、奖金、绩效工资、机关事业单位基本养老保险费、职业年金缴费、职工基本医疗保险缴费、公务员医疗补助缴费、其他社会保障缴费、住房公积金、医疗费、其他工资福利支出、离休费、退休费、抚恤金、生活补助、救济费、奖励金、其他对个人和家庭的补助支出等。</w:t>
      </w:r>
    </w:p>
    <w:p w:rsidR="00A23A6E" w:rsidRPr="00A23A6E" w:rsidRDefault="00A23A6E" w:rsidP="00A23A6E">
      <w:pPr>
        <w:ind w:firstLineChars="200" w:firstLine="640"/>
        <w:rPr>
          <w:rFonts w:ascii="仿宋_GB2312" w:eastAsia="仿宋_GB2312"/>
          <w:b/>
          <w:sz w:val="32"/>
          <w:szCs w:val="32"/>
        </w:rPr>
      </w:pPr>
      <w:r w:rsidRPr="00A23A6E">
        <w:rPr>
          <w:rFonts w:ascii="仿宋_GB2312" w:eastAsia="仿宋_GB2312" w:hint="eastAsia"/>
          <w:sz w:val="32"/>
          <w:szCs w:val="32"/>
        </w:rPr>
        <w:t>公用经费</w:t>
      </w:r>
      <w:r w:rsidR="00CC364F">
        <w:rPr>
          <w:rFonts w:ascii="仿宋_GB2312" w:eastAsia="仿宋_GB2312" w:hint="eastAsia"/>
          <w:sz w:val="32"/>
          <w:szCs w:val="32"/>
        </w:rPr>
        <w:t>516.67</w:t>
      </w:r>
      <w:r w:rsidRPr="00A23A6E">
        <w:rPr>
          <w:rFonts w:ascii="仿宋_GB2312" w:eastAsia="仿宋_GB2312" w:hint="eastAsia"/>
          <w:sz w:val="32"/>
          <w:szCs w:val="32"/>
        </w:rPr>
        <w:t>万元，主要包括：</w:t>
      </w:r>
      <w:r w:rsidR="00CC364F" w:rsidRPr="00CC364F">
        <w:rPr>
          <w:rFonts w:ascii="仿宋_GB2312" w:eastAsia="仿宋_GB2312" w:hint="eastAsia"/>
          <w:sz w:val="32"/>
          <w:szCs w:val="32"/>
        </w:rPr>
        <w:t>办公费、办公设备购置费、印刷费、咨询费、手续费、水费、电费、邮电费、取暖费、物业管理费、差旅费、维修（护）费、租赁费、会议费、培训费、公务接待费、劳务费、委托业务费、工会经费、福利费、公务用车运行维护费、其他交通费、税金及附加费用、其他商品和服务支出等。</w:t>
      </w:r>
    </w:p>
    <w:p w:rsidR="00A23A6E" w:rsidRPr="00A23A6E" w:rsidRDefault="00A23A6E" w:rsidP="00A23A6E">
      <w:pPr>
        <w:ind w:firstLineChars="200" w:firstLine="640"/>
        <w:rPr>
          <w:rFonts w:ascii="黑体" w:eastAsia="黑体" w:hAnsi="黑体"/>
          <w:sz w:val="32"/>
          <w:szCs w:val="32"/>
        </w:rPr>
      </w:pPr>
      <w:r w:rsidRPr="00A23A6E">
        <w:rPr>
          <w:rFonts w:ascii="黑体" w:eastAsia="黑体" w:hAnsi="黑体" w:hint="eastAsia"/>
          <w:sz w:val="32"/>
          <w:szCs w:val="32"/>
        </w:rPr>
        <w:t>七、一般公共预算财政拨款“三公”经费支出决算情况说明</w:t>
      </w: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（一）“三公”经费支出决算总体情况及增减变动原因</w:t>
      </w:r>
    </w:p>
    <w:p w:rsidR="00A23A6E" w:rsidRPr="00A23A6E" w:rsidRDefault="00A23A6E" w:rsidP="00A23A6E">
      <w:pPr>
        <w:ind w:firstLineChars="200" w:firstLine="640"/>
        <w:rPr>
          <w:rFonts w:ascii="仿宋_GB2312" w:eastAsia="仿宋_GB2312"/>
          <w:sz w:val="32"/>
          <w:szCs w:val="32"/>
        </w:rPr>
      </w:pPr>
      <w:r w:rsidRPr="00A23A6E">
        <w:rPr>
          <w:rFonts w:ascii="仿宋_GB2312" w:eastAsia="仿宋_GB2312" w:hAnsi="宋体" w:cs="Courier New" w:hint="eastAsia"/>
          <w:sz w:val="32"/>
          <w:szCs w:val="32"/>
        </w:rPr>
        <w:t>一般公共预算财政拨款“三公”经费支出范围包括</w:t>
      </w:r>
      <w:r w:rsidR="00CC364F">
        <w:rPr>
          <w:rFonts w:ascii="仿宋_GB2312" w:eastAsia="仿宋_GB2312" w:hAnsi="宋体" w:cs="Courier New" w:hint="eastAsia"/>
          <w:sz w:val="32"/>
          <w:szCs w:val="32"/>
        </w:rPr>
        <w:t>市住房和城乡建设</w:t>
      </w:r>
      <w:r w:rsidR="00E75ED5">
        <w:rPr>
          <w:rFonts w:ascii="仿宋_GB2312" w:eastAsia="仿宋_GB2312" w:hAnsi="宋体" w:cs="Courier New" w:hint="eastAsia"/>
          <w:sz w:val="32"/>
          <w:szCs w:val="32"/>
        </w:rPr>
        <w:t>局</w:t>
      </w:r>
      <w:r w:rsidRPr="00A23A6E">
        <w:rPr>
          <w:rFonts w:ascii="仿宋_GB2312" w:eastAsia="仿宋_GB2312" w:hAnsi="宋体" w:cs="Courier New" w:hint="eastAsia"/>
          <w:sz w:val="32"/>
          <w:szCs w:val="32"/>
        </w:rPr>
        <w:t>机关及其所属预算单位，共</w:t>
      </w:r>
      <w:r w:rsidR="00CC364F">
        <w:rPr>
          <w:rFonts w:ascii="仿宋_GB2312" w:eastAsia="仿宋_GB2312" w:hAnsi="宋体" w:cs="Courier New" w:hint="eastAsia"/>
          <w:sz w:val="32"/>
          <w:szCs w:val="32"/>
        </w:rPr>
        <w:t>15</w:t>
      </w:r>
      <w:r w:rsidRPr="00A23A6E">
        <w:rPr>
          <w:rFonts w:ascii="仿宋_GB2312" w:eastAsia="仿宋_GB2312" w:hAnsi="宋体" w:cs="Courier New" w:hint="eastAsia"/>
          <w:sz w:val="32"/>
          <w:szCs w:val="32"/>
        </w:rPr>
        <w:t>个预算单位。</w:t>
      </w:r>
      <w:r>
        <w:rPr>
          <w:rFonts w:ascii="仿宋_GB2312" w:eastAsia="仿宋_GB2312" w:hint="eastAsia"/>
          <w:sz w:val="32"/>
          <w:szCs w:val="32"/>
        </w:rPr>
        <w:t>2020年度</w:t>
      </w:r>
      <w:r w:rsidRPr="00A23A6E">
        <w:rPr>
          <w:rFonts w:ascii="仿宋_GB2312" w:eastAsia="仿宋_GB2312" w:hint="eastAsia"/>
          <w:sz w:val="32"/>
          <w:szCs w:val="32"/>
        </w:rPr>
        <w:t>一般公共预算财政拨款“三公”经费决算数为</w:t>
      </w:r>
      <w:r w:rsidR="00CC364F">
        <w:rPr>
          <w:rFonts w:ascii="仿宋_GB2312" w:eastAsia="仿宋_GB2312" w:hint="eastAsia"/>
          <w:sz w:val="32"/>
          <w:szCs w:val="32"/>
        </w:rPr>
        <w:t>7.42</w:t>
      </w:r>
      <w:r w:rsidRPr="00A23A6E">
        <w:rPr>
          <w:rFonts w:ascii="仿宋_GB2312" w:eastAsia="仿宋_GB2312" w:hint="eastAsia"/>
          <w:sz w:val="32"/>
          <w:szCs w:val="32"/>
        </w:rPr>
        <w:t>万元，完成年初预算的</w:t>
      </w:r>
      <w:r w:rsidR="007F0FAC">
        <w:rPr>
          <w:rFonts w:ascii="仿宋_GB2312" w:eastAsia="仿宋_GB2312" w:hint="eastAsia"/>
          <w:sz w:val="32"/>
          <w:szCs w:val="32"/>
        </w:rPr>
        <w:t>41.80</w:t>
      </w:r>
      <w:r w:rsidRPr="00A23A6E">
        <w:rPr>
          <w:rFonts w:ascii="仿宋_GB2312" w:eastAsia="仿宋_GB2312" w:hint="eastAsia"/>
          <w:sz w:val="32"/>
          <w:szCs w:val="32"/>
        </w:rPr>
        <w:t>%，其中：因公出国（境）费</w:t>
      </w:r>
      <w:r w:rsidR="00CC364F">
        <w:rPr>
          <w:rFonts w:ascii="仿宋_GB2312" w:eastAsia="仿宋_GB2312" w:hint="eastAsia"/>
          <w:sz w:val="32"/>
          <w:szCs w:val="32"/>
        </w:rPr>
        <w:t>0.00</w:t>
      </w:r>
      <w:r w:rsidRPr="00A23A6E">
        <w:rPr>
          <w:rFonts w:ascii="仿宋_GB2312" w:eastAsia="仿宋_GB2312" w:hint="eastAsia"/>
          <w:sz w:val="32"/>
          <w:szCs w:val="32"/>
        </w:rPr>
        <w:t>万元，完</w:t>
      </w:r>
      <w:r w:rsidRPr="00A23A6E">
        <w:rPr>
          <w:rFonts w:ascii="仿宋_GB2312" w:eastAsia="仿宋_GB2312" w:hint="eastAsia"/>
          <w:sz w:val="32"/>
          <w:szCs w:val="32"/>
        </w:rPr>
        <w:lastRenderedPageBreak/>
        <w:t>成年初预算的</w:t>
      </w:r>
      <w:r w:rsidR="00CC364F">
        <w:rPr>
          <w:rFonts w:ascii="仿宋_GB2312" w:eastAsia="仿宋_GB2312" w:hint="eastAsia"/>
          <w:sz w:val="32"/>
          <w:szCs w:val="32"/>
        </w:rPr>
        <w:t>0</w:t>
      </w:r>
      <w:r w:rsidRPr="00A23A6E">
        <w:rPr>
          <w:rFonts w:ascii="仿宋_GB2312" w:eastAsia="仿宋_GB2312" w:hint="eastAsia"/>
          <w:sz w:val="32"/>
          <w:szCs w:val="32"/>
        </w:rPr>
        <w:t xml:space="preserve"> %；公务用车购置及运行维护费</w:t>
      </w:r>
      <w:r w:rsidR="00CC364F">
        <w:rPr>
          <w:rFonts w:ascii="仿宋_GB2312" w:eastAsia="仿宋_GB2312" w:hint="eastAsia"/>
          <w:sz w:val="32"/>
          <w:szCs w:val="32"/>
        </w:rPr>
        <w:t>7.15</w:t>
      </w:r>
      <w:r w:rsidRPr="00A23A6E">
        <w:rPr>
          <w:rFonts w:ascii="仿宋_GB2312" w:eastAsia="仿宋_GB2312" w:hint="eastAsia"/>
          <w:sz w:val="32"/>
          <w:szCs w:val="32"/>
        </w:rPr>
        <w:t>万元，完成年初预算的</w:t>
      </w:r>
      <w:r w:rsidR="008B4903">
        <w:rPr>
          <w:rFonts w:ascii="仿宋_GB2312" w:eastAsia="仿宋_GB2312" w:hint="eastAsia"/>
          <w:sz w:val="32"/>
          <w:szCs w:val="32"/>
        </w:rPr>
        <w:t>73.71</w:t>
      </w:r>
      <w:r w:rsidRPr="00A23A6E">
        <w:rPr>
          <w:rFonts w:ascii="仿宋_GB2312" w:eastAsia="仿宋_GB2312" w:hint="eastAsia"/>
          <w:sz w:val="32"/>
          <w:szCs w:val="32"/>
        </w:rPr>
        <w:t>%；公务接待费</w:t>
      </w:r>
      <w:r w:rsidR="00CC364F">
        <w:rPr>
          <w:rFonts w:ascii="仿宋_GB2312" w:eastAsia="仿宋_GB2312" w:hint="eastAsia"/>
          <w:sz w:val="32"/>
          <w:szCs w:val="32"/>
        </w:rPr>
        <w:t>0.27</w:t>
      </w:r>
      <w:r w:rsidRPr="00A23A6E">
        <w:rPr>
          <w:rFonts w:ascii="仿宋_GB2312" w:eastAsia="仿宋_GB2312" w:hint="eastAsia"/>
          <w:sz w:val="32"/>
          <w:szCs w:val="32"/>
        </w:rPr>
        <w:t>万元，完成年初预算的</w:t>
      </w:r>
      <w:r w:rsidR="008B4903">
        <w:rPr>
          <w:rFonts w:ascii="仿宋_GB2312" w:eastAsia="仿宋_GB2312" w:hint="eastAsia"/>
          <w:sz w:val="32"/>
          <w:szCs w:val="32"/>
        </w:rPr>
        <w:t>13.17</w:t>
      </w:r>
      <w:r w:rsidRPr="00A23A6E">
        <w:rPr>
          <w:rFonts w:ascii="仿宋_GB2312" w:eastAsia="仿宋_GB2312" w:hint="eastAsia"/>
          <w:sz w:val="32"/>
          <w:szCs w:val="32"/>
        </w:rPr>
        <w:t>%。</w:t>
      </w:r>
    </w:p>
    <w:p w:rsidR="00200484" w:rsidRDefault="00E75ED5" w:rsidP="00200484">
      <w:pPr>
        <w:spacing w:line="600" w:lineRule="exact"/>
        <w:ind w:firstLineChars="185" w:firstLine="592"/>
        <w:rPr>
          <w:rFonts w:ascii="仿宋_GB2312" w:eastAsia="仿宋_GB2312"/>
          <w:b/>
          <w:sz w:val="32"/>
          <w:szCs w:val="32"/>
        </w:rPr>
      </w:pPr>
      <w:r>
        <w:rPr>
          <w:rFonts w:ascii="仿宋_GB2312" w:eastAsia="仿宋_GB2312" w:hint="eastAsia"/>
          <w:sz w:val="32"/>
          <w:szCs w:val="32"/>
        </w:rPr>
        <w:t>2020</w:t>
      </w:r>
      <w:r w:rsidR="00A23A6E" w:rsidRPr="00A23A6E">
        <w:rPr>
          <w:rFonts w:ascii="仿宋_GB2312" w:eastAsia="仿宋_GB2312" w:hint="eastAsia"/>
          <w:sz w:val="32"/>
          <w:szCs w:val="32"/>
        </w:rPr>
        <w:t>年“三公”经费决算比年初预算数</w:t>
      </w:r>
      <w:r w:rsidR="00200484">
        <w:rPr>
          <w:rFonts w:ascii="仿宋_GB2312" w:eastAsia="仿宋_GB2312" w:hint="eastAsia"/>
          <w:sz w:val="32"/>
          <w:szCs w:val="32"/>
        </w:rPr>
        <w:t>减少</w:t>
      </w:r>
      <w:r w:rsidR="008B4903">
        <w:rPr>
          <w:rFonts w:ascii="仿宋_GB2312" w:eastAsia="仿宋_GB2312" w:hint="eastAsia"/>
          <w:sz w:val="32"/>
          <w:szCs w:val="32"/>
        </w:rPr>
        <w:t>10.33</w:t>
      </w:r>
      <w:r w:rsidR="00A23A6E" w:rsidRPr="00A23A6E">
        <w:rPr>
          <w:rFonts w:ascii="仿宋_GB2312" w:eastAsia="仿宋_GB2312" w:hint="eastAsia"/>
          <w:sz w:val="32"/>
          <w:szCs w:val="32"/>
        </w:rPr>
        <w:t>万元，主要原因是</w:t>
      </w:r>
      <w:r w:rsidR="00200484">
        <w:rPr>
          <w:rFonts w:ascii="仿宋_GB2312" w:eastAsia="仿宋_GB2312" w:hint="eastAsia"/>
          <w:sz w:val="32"/>
          <w:szCs w:val="32"/>
        </w:rPr>
        <w:t>疫情和经费压缩的影响</w:t>
      </w:r>
      <w:r w:rsidR="00A23A6E" w:rsidRPr="00A23A6E">
        <w:rPr>
          <w:rFonts w:ascii="仿宋_GB2312" w:eastAsia="仿宋_GB2312" w:hint="eastAsia"/>
          <w:sz w:val="32"/>
          <w:szCs w:val="32"/>
        </w:rPr>
        <w:t>。其中：因公出国（境）费减少</w:t>
      </w:r>
      <w:r w:rsidR="00200484">
        <w:rPr>
          <w:rFonts w:ascii="仿宋_GB2312" w:eastAsia="仿宋_GB2312" w:hint="eastAsia"/>
          <w:sz w:val="32"/>
          <w:szCs w:val="32"/>
        </w:rPr>
        <w:t>6</w:t>
      </w:r>
      <w:r w:rsidR="00A23A6E" w:rsidRPr="00A23A6E">
        <w:rPr>
          <w:rFonts w:ascii="仿宋_GB2312" w:eastAsia="仿宋_GB2312" w:hint="eastAsia"/>
          <w:sz w:val="32"/>
          <w:szCs w:val="32"/>
        </w:rPr>
        <w:t>万元、公务用车购置及运行费</w:t>
      </w:r>
      <w:r w:rsidR="008B4903">
        <w:rPr>
          <w:rFonts w:ascii="仿宋_GB2312" w:eastAsia="仿宋_GB2312" w:hint="eastAsia"/>
          <w:sz w:val="32"/>
          <w:szCs w:val="32"/>
        </w:rPr>
        <w:t>减少2.55</w:t>
      </w:r>
      <w:r w:rsidR="00200484">
        <w:rPr>
          <w:rFonts w:ascii="仿宋_GB2312" w:eastAsia="仿宋_GB2312" w:hint="eastAsia"/>
          <w:sz w:val="32"/>
          <w:szCs w:val="32"/>
        </w:rPr>
        <w:t>万元、公务接待费增加</w:t>
      </w:r>
      <w:r w:rsidR="00A23A6E" w:rsidRPr="00A23A6E">
        <w:rPr>
          <w:rFonts w:ascii="仿宋_GB2312" w:eastAsia="仿宋_GB2312" w:hint="eastAsia"/>
          <w:sz w:val="32"/>
          <w:szCs w:val="32"/>
        </w:rPr>
        <w:t>减少</w:t>
      </w:r>
      <w:r w:rsidR="00200484">
        <w:rPr>
          <w:rFonts w:ascii="仿宋_GB2312" w:eastAsia="仿宋_GB2312" w:hint="eastAsia"/>
          <w:sz w:val="32"/>
          <w:szCs w:val="32"/>
        </w:rPr>
        <w:t>1.</w:t>
      </w:r>
      <w:r w:rsidR="008B4903">
        <w:rPr>
          <w:rFonts w:ascii="仿宋_GB2312" w:eastAsia="仿宋_GB2312" w:hint="eastAsia"/>
          <w:sz w:val="32"/>
          <w:szCs w:val="32"/>
        </w:rPr>
        <w:t>78</w:t>
      </w:r>
      <w:r w:rsidR="00A23A6E" w:rsidRPr="00A23A6E">
        <w:rPr>
          <w:rFonts w:ascii="仿宋_GB2312" w:eastAsia="仿宋_GB2312" w:hint="eastAsia"/>
          <w:sz w:val="32"/>
          <w:szCs w:val="32"/>
        </w:rPr>
        <w:t>万元。因公出国（境）费减少的主要原因是</w:t>
      </w:r>
      <w:r w:rsidR="00200484">
        <w:rPr>
          <w:rFonts w:ascii="仿宋_GB2312" w:eastAsia="仿宋_GB2312" w:hint="eastAsia"/>
          <w:sz w:val="32"/>
          <w:szCs w:val="32"/>
        </w:rPr>
        <w:t>受疫情和经费压缩的影响，因公出国（境）活动取消</w:t>
      </w:r>
      <w:r w:rsidR="00A23A6E" w:rsidRPr="00A23A6E">
        <w:rPr>
          <w:rFonts w:ascii="仿宋_GB2312" w:eastAsia="仿宋_GB2312" w:hint="eastAsia"/>
          <w:sz w:val="32"/>
          <w:szCs w:val="32"/>
        </w:rPr>
        <w:t>。公务用车购置及运行费</w:t>
      </w:r>
      <w:r w:rsidR="008B4903">
        <w:rPr>
          <w:rFonts w:ascii="仿宋_GB2312" w:eastAsia="仿宋_GB2312" w:hint="eastAsia"/>
          <w:sz w:val="32"/>
          <w:szCs w:val="32"/>
        </w:rPr>
        <w:t>减少</w:t>
      </w:r>
      <w:r w:rsidR="00A23A6E" w:rsidRPr="00A23A6E">
        <w:rPr>
          <w:rFonts w:ascii="仿宋_GB2312" w:eastAsia="仿宋_GB2312" w:hint="eastAsia"/>
          <w:sz w:val="32"/>
          <w:szCs w:val="32"/>
        </w:rPr>
        <w:t>的主要原因是</w:t>
      </w:r>
      <w:r w:rsidR="008B4903">
        <w:rPr>
          <w:rFonts w:ascii="仿宋_GB2312" w:eastAsia="仿宋_GB2312" w:hint="eastAsia"/>
          <w:sz w:val="32"/>
          <w:szCs w:val="32"/>
        </w:rPr>
        <w:t>严格控制公务用车相关支出，压缩经费</w:t>
      </w:r>
      <w:r w:rsidR="00A23A6E" w:rsidRPr="00A23A6E">
        <w:rPr>
          <w:rFonts w:ascii="仿宋_GB2312" w:eastAsia="仿宋_GB2312" w:hint="eastAsia"/>
          <w:sz w:val="32"/>
          <w:szCs w:val="32"/>
        </w:rPr>
        <w:t>。公务接待费减少的主要原因是</w:t>
      </w:r>
      <w:r w:rsidR="00200484">
        <w:rPr>
          <w:rFonts w:ascii="仿宋_GB2312" w:eastAsia="仿宋_GB2312" w:hAnsi="仿宋" w:hint="eastAsia"/>
          <w:sz w:val="32"/>
          <w:szCs w:val="32"/>
        </w:rPr>
        <w:t>严格按照八项规定及各规章制度落实，励行节约，公务接待费用明显降低</w:t>
      </w:r>
      <w:r w:rsidR="00200484">
        <w:rPr>
          <w:rFonts w:ascii="仿宋_GB2312" w:eastAsia="仿宋_GB2312" w:hint="eastAsia"/>
          <w:sz w:val="32"/>
          <w:szCs w:val="32"/>
        </w:rPr>
        <w:t>。</w:t>
      </w: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（二）“三公”经费支出决算具体情况</w:t>
      </w:r>
    </w:p>
    <w:p w:rsidR="00B67302" w:rsidRDefault="00A23A6E" w:rsidP="00A23A6E">
      <w:pPr>
        <w:ind w:firstLineChars="200" w:firstLine="640"/>
        <w:rPr>
          <w:rFonts w:ascii="仿宋_GB2312" w:eastAsia="仿宋_GB2312"/>
          <w:b/>
          <w:sz w:val="32"/>
          <w:szCs w:val="32"/>
        </w:rPr>
      </w:pPr>
      <w:r w:rsidRPr="00A23A6E">
        <w:rPr>
          <w:rFonts w:ascii="仿宋_GB2312" w:eastAsia="仿宋_GB2312" w:hint="eastAsia"/>
          <w:sz w:val="32"/>
          <w:szCs w:val="32"/>
        </w:rPr>
        <w:t>1、因公出国（境）费决算数为</w:t>
      </w:r>
      <w:r w:rsidR="00200484">
        <w:rPr>
          <w:rFonts w:ascii="仿宋_GB2312" w:eastAsia="仿宋_GB2312" w:hint="eastAsia"/>
          <w:sz w:val="32"/>
          <w:szCs w:val="32"/>
        </w:rPr>
        <w:t>0</w:t>
      </w:r>
      <w:r w:rsidRPr="00A23A6E">
        <w:rPr>
          <w:rFonts w:ascii="仿宋_GB2312" w:eastAsia="仿宋_GB2312" w:hint="eastAsia"/>
          <w:sz w:val="32"/>
          <w:szCs w:val="32"/>
        </w:rPr>
        <w:t>万元，因公出国（境）团组</w:t>
      </w:r>
      <w:r w:rsidR="00B67302">
        <w:rPr>
          <w:rFonts w:ascii="仿宋_GB2312" w:eastAsia="仿宋_GB2312" w:hint="eastAsia"/>
          <w:sz w:val="32"/>
          <w:szCs w:val="32"/>
        </w:rPr>
        <w:t>0</w:t>
      </w:r>
      <w:r w:rsidRPr="00A23A6E">
        <w:rPr>
          <w:rFonts w:ascii="仿宋_GB2312" w:eastAsia="仿宋_GB2312" w:hint="eastAsia"/>
          <w:sz w:val="32"/>
          <w:szCs w:val="32"/>
        </w:rPr>
        <w:t>个,累计</w:t>
      </w:r>
      <w:r w:rsidR="00B67302">
        <w:rPr>
          <w:rFonts w:ascii="仿宋_GB2312" w:eastAsia="仿宋_GB2312" w:hint="eastAsia"/>
          <w:sz w:val="32"/>
          <w:szCs w:val="32"/>
        </w:rPr>
        <w:t>0</w:t>
      </w:r>
      <w:r w:rsidRPr="00A23A6E">
        <w:rPr>
          <w:rFonts w:ascii="仿宋_GB2312" w:eastAsia="仿宋_GB2312" w:hint="eastAsia"/>
          <w:sz w:val="32"/>
          <w:szCs w:val="32"/>
        </w:rPr>
        <w:t>人次。</w:t>
      </w:r>
    </w:p>
    <w:p w:rsidR="00A23A6E" w:rsidRPr="00A23A6E" w:rsidRDefault="00A23A6E" w:rsidP="00B67302">
      <w:pPr>
        <w:ind w:firstLineChars="200" w:firstLine="640"/>
        <w:rPr>
          <w:rFonts w:ascii="仿宋_GB2312" w:eastAsia="仿宋_GB2312"/>
          <w:sz w:val="32"/>
          <w:szCs w:val="32"/>
        </w:rPr>
      </w:pPr>
      <w:r w:rsidRPr="00A23A6E">
        <w:rPr>
          <w:rFonts w:ascii="仿宋_GB2312" w:eastAsia="仿宋_GB2312" w:hint="eastAsia"/>
          <w:sz w:val="32"/>
          <w:szCs w:val="32"/>
        </w:rPr>
        <w:t>2、公务用车购置及运行维护费决算数为</w:t>
      </w:r>
      <w:r w:rsidR="00B67302">
        <w:rPr>
          <w:rFonts w:ascii="仿宋_GB2312" w:eastAsia="仿宋_GB2312" w:hint="eastAsia"/>
          <w:sz w:val="32"/>
          <w:szCs w:val="32"/>
        </w:rPr>
        <w:t>7.15</w:t>
      </w:r>
      <w:r w:rsidRPr="00A23A6E">
        <w:rPr>
          <w:rFonts w:ascii="仿宋_GB2312" w:eastAsia="仿宋_GB2312" w:hint="eastAsia"/>
          <w:sz w:val="32"/>
          <w:szCs w:val="32"/>
        </w:rPr>
        <w:t>万元，占一般公共预算财政拨款“三公”经费总数的</w:t>
      </w:r>
      <w:r w:rsidR="00B67302">
        <w:rPr>
          <w:rFonts w:ascii="仿宋_GB2312" w:eastAsia="仿宋_GB2312" w:hint="eastAsia"/>
          <w:sz w:val="32"/>
          <w:szCs w:val="32"/>
        </w:rPr>
        <w:t>96.36</w:t>
      </w:r>
      <w:r w:rsidRPr="00A23A6E">
        <w:rPr>
          <w:rFonts w:ascii="仿宋_GB2312" w:eastAsia="仿宋_GB2312" w:hint="eastAsia"/>
          <w:sz w:val="32"/>
          <w:szCs w:val="32"/>
        </w:rPr>
        <w:t>%。其中：公务用车购置费支出</w:t>
      </w:r>
      <w:r w:rsidR="00B67302">
        <w:rPr>
          <w:rFonts w:ascii="仿宋_GB2312" w:eastAsia="仿宋_GB2312" w:hint="eastAsia"/>
          <w:sz w:val="32"/>
          <w:szCs w:val="32"/>
        </w:rPr>
        <w:t>0</w:t>
      </w:r>
      <w:r w:rsidRPr="00A23A6E">
        <w:rPr>
          <w:rFonts w:ascii="仿宋_GB2312" w:eastAsia="仿宋_GB2312" w:hint="eastAsia"/>
          <w:sz w:val="32"/>
          <w:szCs w:val="32"/>
        </w:rPr>
        <w:t>万元，</w:t>
      </w:r>
      <w:r w:rsidR="00E75ED5">
        <w:rPr>
          <w:rFonts w:ascii="仿宋_GB2312" w:eastAsia="仿宋_GB2312" w:hint="eastAsia"/>
          <w:sz w:val="32"/>
          <w:szCs w:val="32"/>
        </w:rPr>
        <w:t>2020</w:t>
      </w:r>
      <w:r w:rsidRPr="00A23A6E">
        <w:rPr>
          <w:rFonts w:ascii="仿宋_GB2312" w:eastAsia="仿宋_GB2312" w:hint="eastAsia"/>
          <w:sz w:val="32"/>
          <w:szCs w:val="32"/>
        </w:rPr>
        <w:t>年</w:t>
      </w:r>
      <w:r w:rsidR="00B67302">
        <w:rPr>
          <w:rFonts w:ascii="仿宋_GB2312" w:eastAsia="仿宋_GB2312" w:hint="eastAsia"/>
          <w:sz w:val="32"/>
          <w:szCs w:val="32"/>
        </w:rPr>
        <w:t>0个</w:t>
      </w:r>
      <w:r w:rsidRPr="00A23A6E">
        <w:rPr>
          <w:rFonts w:ascii="仿宋_GB2312" w:eastAsia="仿宋_GB2312" w:hint="eastAsia"/>
          <w:sz w:val="32"/>
          <w:szCs w:val="32"/>
        </w:rPr>
        <w:t>单位使用财政拨款购置公务用车</w:t>
      </w:r>
      <w:r w:rsidR="00B67302">
        <w:rPr>
          <w:rFonts w:ascii="仿宋_GB2312" w:eastAsia="仿宋_GB2312" w:hint="eastAsia"/>
          <w:sz w:val="32"/>
          <w:szCs w:val="32"/>
        </w:rPr>
        <w:t>0</w:t>
      </w:r>
      <w:r w:rsidRPr="00A23A6E">
        <w:rPr>
          <w:rFonts w:ascii="仿宋_GB2312" w:eastAsia="仿宋_GB2312" w:hint="eastAsia"/>
          <w:sz w:val="32"/>
          <w:szCs w:val="32"/>
        </w:rPr>
        <w:t>辆；公务用车运行维护费</w:t>
      </w:r>
      <w:r w:rsidR="00B67302">
        <w:rPr>
          <w:rFonts w:ascii="仿宋_GB2312" w:eastAsia="仿宋_GB2312" w:hint="eastAsia"/>
          <w:sz w:val="32"/>
          <w:szCs w:val="32"/>
        </w:rPr>
        <w:t>7.15</w:t>
      </w:r>
      <w:r w:rsidRPr="00A23A6E">
        <w:rPr>
          <w:rFonts w:ascii="仿宋_GB2312" w:eastAsia="仿宋_GB2312" w:hint="eastAsia"/>
          <w:sz w:val="32"/>
          <w:szCs w:val="32"/>
        </w:rPr>
        <w:t>万元，主要用于</w:t>
      </w:r>
      <w:r w:rsidR="00B67302" w:rsidRPr="00B67302">
        <w:rPr>
          <w:rFonts w:ascii="仿宋_GB2312" w:eastAsia="仿宋_GB2312" w:hint="eastAsia"/>
          <w:sz w:val="32"/>
          <w:szCs w:val="32"/>
        </w:rPr>
        <w:t>车辆的燃料费、维修费、过路过桥费、保险费等支出</w:t>
      </w:r>
      <w:r w:rsidRPr="00A23A6E">
        <w:rPr>
          <w:rFonts w:ascii="仿宋_GB2312" w:eastAsia="仿宋_GB2312" w:hint="eastAsia"/>
          <w:sz w:val="32"/>
          <w:szCs w:val="32"/>
        </w:rPr>
        <w:t>。</w:t>
      </w:r>
      <w:r w:rsidR="00E75ED5">
        <w:rPr>
          <w:rFonts w:ascii="仿宋_GB2312" w:eastAsia="仿宋_GB2312" w:hint="eastAsia"/>
          <w:sz w:val="32"/>
          <w:szCs w:val="32"/>
        </w:rPr>
        <w:t>2020</w:t>
      </w:r>
      <w:r w:rsidRPr="00A23A6E">
        <w:rPr>
          <w:rFonts w:ascii="仿宋_GB2312" w:eastAsia="仿宋_GB2312" w:hint="eastAsia"/>
          <w:sz w:val="32"/>
          <w:szCs w:val="32"/>
        </w:rPr>
        <w:t>年</w:t>
      </w:r>
      <w:r w:rsidR="00B67302">
        <w:rPr>
          <w:rFonts w:ascii="仿宋_GB2312" w:eastAsia="仿宋_GB2312" w:hint="eastAsia"/>
          <w:sz w:val="32"/>
          <w:szCs w:val="32"/>
        </w:rPr>
        <w:t>市建筑工程服务中心</w:t>
      </w:r>
      <w:r w:rsidRPr="00A23A6E">
        <w:rPr>
          <w:rFonts w:ascii="仿宋_GB2312" w:eastAsia="仿宋_GB2312" w:hint="eastAsia"/>
          <w:sz w:val="32"/>
          <w:szCs w:val="32"/>
        </w:rPr>
        <w:t>等单位财政拨款开支运行维护费的公务用车保有量为</w:t>
      </w:r>
      <w:r w:rsidR="00B67302">
        <w:rPr>
          <w:rFonts w:ascii="仿宋_GB2312" w:eastAsia="仿宋_GB2312" w:hint="eastAsia"/>
          <w:sz w:val="32"/>
          <w:szCs w:val="32"/>
        </w:rPr>
        <w:t>8</w:t>
      </w:r>
      <w:r w:rsidRPr="00A23A6E">
        <w:rPr>
          <w:rFonts w:ascii="仿宋_GB2312" w:eastAsia="仿宋_GB2312" w:hint="eastAsia"/>
          <w:sz w:val="32"/>
          <w:szCs w:val="32"/>
        </w:rPr>
        <w:t>辆。</w:t>
      </w:r>
    </w:p>
    <w:p w:rsidR="00A23A6E" w:rsidRPr="00A23A6E" w:rsidRDefault="00A23A6E" w:rsidP="00A23A6E">
      <w:pPr>
        <w:ind w:firstLineChars="200" w:firstLine="640"/>
        <w:rPr>
          <w:rFonts w:ascii="仿宋_GB2312" w:eastAsia="仿宋_GB2312"/>
          <w:sz w:val="32"/>
          <w:szCs w:val="32"/>
        </w:rPr>
      </w:pPr>
      <w:r w:rsidRPr="00A23A6E">
        <w:rPr>
          <w:rFonts w:ascii="仿宋_GB2312" w:eastAsia="仿宋_GB2312" w:hint="eastAsia"/>
          <w:sz w:val="32"/>
          <w:szCs w:val="32"/>
        </w:rPr>
        <w:t>3、公务接待费决算数为</w:t>
      </w:r>
      <w:r w:rsidR="00B67302">
        <w:rPr>
          <w:rFonts w:ascii="仿宋_GB2312" w:eastAsia="仿宋_GB2312" w:hint="eastAsia"/>
          <w:sz w:val="32"/>
          <w:szCs w:val="32"/>
        </w:rPr>
        <w:t>0.27</w:t>
      </w:r>
      <w:r w:rsidRPr="00A23A6E">
        <w:rPr>
          <w:rFonts w:ascii="仿宋_GB2312" w:eastAsia="仿宋_GB2312" w:hint="eastAsia"/>
          <w:sz w:val="32"/>
          <w:szCs w:val="32"/>
        </w:rPr>
        <w:t>万元，占一般公共预算财政拨</w:t>
      </w:r>
      <w:r w:rsidRPr="00A23A6E">
        <w:rPr>
          <w:rFonts w:ascii="仿宋_GB2312" w:eastAsia="仿宋_GB2312" w:hint="eastAsia"/>
          <w:sz w:val="32"/>
          <w:szCs w:val="32"/>
        </w:rPr>
        <w:lastRenderedPageBreak/>
        <w:t>款“三公”经费总数的</w:t>
      </w:r>
      <w:r w:rsidR="00FC3750">
        <w:rPr>
          <w:rFonts w:ascii="仿宋_GB2312" w:eastAsia="仿宋_GB2312" w:hint="eastAsia"/>
          <w:sz w:val="32"/>
          <w:szCs w:val="32"/>
        </w:rPr>
        <w:t>3.64</w:t>
      </w:r>
      <w:r w:rsidRPr="00A23A6E">
        <w:rPr>
          <w:rFonts w:ascii="仿宋_GB2312" w:eastAsia="仿宋_GB2312" w:hint="eastAsia"/>
          <w:sz w:val="32"/>
          <w:szCs w:val="32"/>
        </w:rPr>
        <w:t>%。其中：国内接待费</w:t>
      </w:r>
      <w:r w:rsidR="00FC3750">
        <w:rPr>
          <w:rFonts w:ascii="仿宋_GB2312" w:eastAsia="仿宋_GB2312" w:hint="eastAsia"/>
          <w:sz w:val="32"/>
          <w:szCs w:val="32"/>
        </w:rPr>
        <w:t>0.27</w:t>
      </w:r>
      <w:r w:rsidRPr="00A23A6E">
        <w:rPr>
          <w:rFonts w:ascii="仿宋_GB2312" w:eastAsia="仿宋_GB2312" w:hint="eastAsia"/>
          <w:sz w:val="32"/>
          <w:szCs w:val="32"/>
        </w:rPr>
        <w:t>万元，主要用于</w:t>
      </w:r>
      <w:r w:rsidR="00FC3750" w:rsidRPr="00FC3750">
        <w:rPr>
          <w:rFonts w:ascii="仿宋_GB2312" w:eastAsia="仿宋_GB2312" w:hint="eastAsia"/>
          <w:sz w:val="32"/>
          <w:szCs w:val="32"/>
        </w:rPr>
        <w:t>单位按规定开支的各类公务接待支出</w:t>
      </w:r>
      <w:r w:rsidRPr="00A23A6E">
        <w:rPr>
          <w:rFonts w:ascii="仿宋_GB2312" w:eastAsia="仿宋_GB2312" w:hint="eastAsia"/>
          <w:sz w:val="32"/>
          <w:szCs w:val="32"/>
        </w:rPr>
        <w:t>，共计接待</w:t>
      </w:r>
      <w:r w:rsidR="00FC3750">
        <w:rPr>
          <w:rFonts w:ascii="仿宋_GB2312" w:eastAsia="仿宋_GB2312" w:hint="eastAsia"/>
          <w:sz w:val="32"/>
          <w:szCs w:val="32"/>
        </w:rPr>
        <w:t>1</w:t>
      </w:r>
      <w:r w:rsidRPr="00A23A6E">
        <w:rPr>
          <w:rFonts w:ascii="仿宋_GB2312" w:eastAsia="仿宋_GB2312" w:hint="eastAsia"/>
          <w:sz w:val="32"/>
          <w:szCs w:val="32"/>
        </w:rPr>
        <w:t>批次、</w:t>
      </w:r>
      <w:r w:rsidR="00FC3750">
        <w:rPr>
          <w:rFonts w:ascii="仿宋_GB2312" w:eastAsia="仿宋_GB2312" w:hint="eastAsia"/>
          <w:sz w:val="32"/>
          <w:szCs w:val="32"/>
        </w:rPr>
        <w:t>44</w:t>
      </w:r>
      <w:r w:rsidRPr="00A23A6E">
        <w:rPr>
          <w:rFonts w:ascii="仿宋_GB2312" w:eastAsia="仿宋_GB2312" w:hint="eastAsia"/>
          <w:sz w:val="32"/>
          <w:szCs w:val="32"/>
        </w:rPr>
        <w:t>人次（含外事接待</w:t>
      </w:r>
      <w:r w:rsidR="00FC3750">
        <w:rPr>
          <w:rFonts w:ascii="仿宋_GB2312" w:eastAsia="仿宋_GB2312" w:hint="eastAsia"/>
          <w:sz w:val="32"/>
          <w:szCs w:val="32"/>
        </w:rPr>
        <w:t>0</w:t>
      </w:r>
      <w:r w:rsidRPr="00A23A6E">
        <w:rPr>
          <w:rFonts w:ascii="仿宋_GB2312" w:eastAsia="仿宋_GB2312" w:hint="eastAsia"/>
          <w:sz w:val="32"/>
          <w:szCs w:val="32"/>
        </w:rPr>
        <w:t>批次、</w:t>
      </w:r>
      <w:r w:rsidR="00FC3750">
        <w:rPr>
          <w:rFonts w:ascii="仿宋_GB2312" w:eastAsia="仿宋_GB2312" w:hint="eastAsia"/>
          <w:sz w:val="32"/>
          <w:szCs w:val="32"/>
        </w:rPr>
        <w:t>0</w:t>
      </w:r>
      <w:r w:rsidRPr="00A23A6E">
        <w:rPr>
          <w:rFonts w:ascii="仿宋_GB2312" w:eastAsia="仿宋_GB2312" w:hint="eastAsia"/>
          <w:sz w:val="32"/>
          <w:szCs w:val="32"/>
        </w:rPr>
        <w:t>人次）；国（境）外接待费</w:t>
      </w:r>
      <w:r w:rsidR="00FC3750">
        <w:rPr>
          <w:rFonts w:ascii="仿宋_GB2312" w:eastAsia="仿宋_GB2312" w:hint="eastAsia"/>
          <w:sz w:val="32"/>
          <w:szCs w:val="32"/>
        </w:rPr>
        <w:t>0</w:t>
      </w:r>
      <w:r w:rsidRPr="00A23A6E">
        <w:rPr>
          <w:rFonts w:ascii="仿宋_GB2312" w:eastAsia="仿宋_GB2312" w:hint="eastAsia"/>
          <w:sz w:val="32"/>
          <w:szCs w:val="32"/>
        </w:rPr>
        <w:t>万元，共计接待</w:t>
      </w:r>
      <w:r w:rsidR="00FC3750">
        <w:rPr>
          <w:rFonts w:ascii="仿宋_GB2312" w:eastAsia="仿宋_GB2312" w:hint="eastAsia"/>
          <w:sz w:val="32"/>
          <w:szCs w:val="32"/>
        </w:rPr>
        <w:t>0</w:t>
      </w:r>
      <w:r w:rsidRPr="00A23A6E">
        <w:rPr>
          <w:rFonts w:ascii="仿宋_GB2312" w:eastAsia="仿宋_GB2312" w:hint="eastAsia"/>
          <w:sz w:val="32"/>
          <w:szCs w:val="32"/>
        </w:rPr>
        <w:t>批次、</w:t>
      </w:r>
      <w:r w:rsidR="00FC3750">
        <w:rPr>
          <w:rFonts w:ascii="仿宋_GB2312" w:eastAsia="仿宋_GB2312" w:hint="eastAsia"/>
          <w:sz w:val="32"/>
          <w:szCs w:val="32"/>
        </w:rPr>
        <w:t>0</w:t>
      </w:r>
      <w:r w:rsidRPr="00A23A6E">
        <w:rPr>
          <w:rFonts w:ascii="仿宋_GB2312" w:eastAsia="仿宋_GB2312" w:hint="eastAsia"/>
          <w:sz w:val="32"/>
          <w:szCs w:val="32"/>
        </w:rPr>
        <w:t>人次。</w:t>
      </w:r>
    </w:p>
    <w:p w:rsidR="00A23A6E" w:rsidRPr="00A23A6E" w:rsidRDefault="00A23A6E" w:rsidP="00A23A6E">
      <w:pPr>
        <w:ind w:firstLineChars="200" w:firstLine="640"/>
        <w:rPr>
          <w:rFonts w:ascii="黑体" w:eastAsia="黑体" w:hAnsi="黑体"/>
          <w:sz w:val="32"/>
          <w:szCs w:val="32"/>
        </w:rPr>
      </w:pPr>
      <w:r w:rsidRPr="00A23A6E">
        <w:rPr>
          <w:rFonts w:ascii="黑体" w:eastAsia="黑体" w:hAnsi="黑体" w:hint="eastAsia"/>
          <w:sz w:val="32"/>
          <w:szCs w:val="32"/>
        </w:rPr>
        <w:t>八、政府性基金预算财政拨款收入支出决算情况说明</w:t>
      </w:r>
    </w:p>
    <w:p w:rsidR="00A23A6E" w:rsidRPr="00A23A6E" w:rsidRDefault="00A23A6E" w:rsidP="00A23A6E">
      <w:pPr>
        <w:ind w:firstLineChars="200" w:firstLine="640"/>
        <w:rPr>
          <w:rFonts w:ascii="仿宋_GB2312" w:eastAsia="仿宋_GB2312"/>
          <w:sz w:val="32"/>
          <w:szCs w:val="32"/>
        </w:rPr>
      </w:pPr>
      <w:r>
        <w:rPr>
          <w:rFonts w:ascii="仿宋_GB2312" w:eastAsia="仿宋_GB2312" w:hint="eastAsia"/>
          <w:sz w:val="32"/>
          <w:szCs w:val="32"/>
        </w:rPr>
        <w:t>2020年度</w:t>
      </w:r>
      <w:r w:rsidRPr="00A23A6E">
        <w:rPr>
          <w:rFonts w:ascii="仿宋_GB2312" w:eastAsia="仿宋_GB2312" w:hint="eastAsia"/>
          <w:sz w:val="32"/>
          <w:szCs w:val="32"/>
        </w:rPr>
        <w:t>政府性基金预算财政拨款年初结转和结余</w:t>
      </w:r>
      <w:r w:rsidR="00FC3750">
        <w:rPr>
          <w:rFonts w:ascii="仿宋_GB2312" w:eastAsia="仿宋_GB2312" w:hint="eastAsia"/>
          <w:sz w:val="32"/>
          <w:szCs w:val="32"/>
        </w:rPr>
        <w:t>156.88</w:t>
      </w:r>
      <w:r w:rsidRPr="00A23A6E">
        <w:rPr>
          <w:rFonts w:ascii="仿宋_GB2312" w:eastAsia="仿宋_GB2312" w:hint="eastAsia"/>
          <w:sz w:val="32"/>
          <w:szCs w:val="32"/>
        </w:rPr>
        <w:t>万元，本年收入</w:t>
      </w:r>
      <w:r w:rsidR="00FC3750">
        <w:rPr>
          <w:rFonts w:ascii="仿宋_GB2312" w:eastAsia="仿宋_GB2312" w:hint="eastAsia"/>
          <w:sz w:val="32"/>
          <w:szCs w:val="32"/>
        </w:rPr>
        <w:t>33732.96</w:t>
      </w:r>
      <w:r w:rsidRPr="00A23A6E">
        <w:rPr>
          <w:rFonts w:ascii="仿宋_GB2312" w:eastAsia="仿宋_GB2312" w:hint="eastAsia"/>
          <w:sz w:val="32"/>
          <w:szCs w:val="32"/>
        </w:rPr>
        <w:t>万元，本年支出</w:t>
      </w:r>
      <w:r w:rsidR="00FC3750">
        <w:rPr>
          <w:rFonts w:ascii="仿宋_GB2312" w:eastAsia="仿宋_GB2312" w:hint="eastAsia"/>
          <w:sz w:val="32"/>
          <w:szCs w:val="32"/>
        </w:rPr>
        <w:t>33888.01</w:t>
      </w:r>
      <w:r w:rsidRPr="00A23A6E">
        <w:rPr>
          <w:rFonts w:ascii="仿宋_GB2312" w:eastAsia="仿宋_GB2312" w:hint="eastAsia"/>
          <w:sz w:val="32"/>
          <w:szCs w:val="32"/>
        </w:rPr>
        <w:t>万元，年末结转和结余</w:t>
      </w:r>
      <w:r w:rsidR="00FC3750">
        <w:rPr>
          <w:rFonts w:ascii="仿宋_GB2312" w:eastAsia="仿宋_GB2312" w:hint="eastAsia"/>
          <w:sz w:val="32"/>
          <w:szCs w:val="32"/>
        </w:rPr>
        <w:t>1.83</w:t>
      </w:r>
      <w:r w:rsidRPr="00A23A6E">
        <w:rPr>
          <w:rFonts w:ascii="仿宋_GB2312" w:eastAsia="仿宋_GB2312" w:hint="eastAsia"/>
          <w:sz w:val="32"/>
          <w:szCs w:val="32"/>
        </w:rPr>
        <w:t>万元。支出具体情况如下：</w:t>
      </w:r>
    </w:p>
    <w:p w:rsidR="00A23A6E" w:rsidRPr="00A23A6E" w:rsidRDefault="00A23A6E" w:rsidP="00A23A6E">
      <w:pPr>
        <w:ind w:firstLineChars="200" w:firstLine="640"/>
        <w:rPr>
          <w:rFonts w:ascii="仿宋_GB2312" w:eastAsia="仿宋_GB2312"/>
          <w:sz w:val="32"/>
          <w:szCs w:val="32"/>
        </w:rPr>
      </w:pPr>
      <w:r w:rsidRPr="00A23A6E">
        <w:rPr>
          <w:rFonts w:ascii="仿宋_GB2312" w:eastAsia="仿宋_GB2312" w:hint="eastAsia"/>
          <w:sz w:val="32"/>
          <w:szCs w:val="32"/>
        </w:rPr>
        <w:t>（一）</w:t>
      </w:r>
      <w:r w:rsidR="00FC3750">
        <w:rPr>
          <w:rFonts w:ascii="仿宋_GB2312" w:eastAsia="仿宋_GB2312" w:hAnsi="宋体" w:cs="Courier New" w:hint="eastAsia"/>
          <w:sz w:val="32"/>
          <w:szCs w:val="32"/>
        </w:rPr>
        <w:t>城乡社区支出</w:t>
      </w:r>
      <w:r w:rsidRPr="00A23A6E">
        <w:rPr>
          <w:rFonts w:ascii="仿宋_GB2312" w:eastAsia="仿宋_GB2312" w:hAnsi="宋体" w:cs="Courier New" w:hint="eastAsia"/>
          <w:sz w:val="32"/>
          <w:szCs w:val="32"/>
        </w:rPr>
        <w:t>（类）</w:t>
      </w:r>
      <w:r w:rsidR="00FC3750">
        <w:rPr>
          <w:rFonts w:ascii="仿宋_GB2312" w:eastAsia="仿宋_GB2312" w:hAnsi="宋体" w:cs="Courier New" w:hint="eastAsia"/>
          <w:sz w:val="32"/>
          <w:szCs w:val="32"/>
        </w:rPr>
        <w:t>国有土地使用权出让收入安排的支出</w:t>
      </w:r>
      <w:r w:rsidRPr="00A23A6E">
        <w:rPr>
          <w:rFonts w:ascii="仿宋_GB2312" w:eastAsia="仿宋_GB2312" w:hAnsi="宋体" w:cs="Courier New" w:hint="eastAsia"/>
          <w:sz w:val="32"/>
          <w:szCs w:val="32"/>
        </w:rPr>
        <w:t>（款）</w:t>
      </w:r>
      <w:r w:rsidR="00FC3750">
        <w:rPr>
          <w:rFonts w:ascii="仿宋_GB2312" w:eastAsia="仿宋_GB2312" w:hAnsi="宋体" w:cs="Courier New" w:hint="eastAsia"/>
          <w:sz w:val="32"/>
          <w:szCs w:val="32"/>
        </w:rPr>
        <w:t>城市建设支出</w:t>
      </w:r>
      <w:r w:rsidRPr="00A23A6E">
        <w:rPr>
          <w:rFonts w:ascii="仿宋_GB2312" w:eastAsia="仿宋_GB2312" w:hAnsi="宋体" w:cs="Courier New" w:hint="eastAsia"/>
          <w:sz w:val="32"/>
          <w:szCs w:val="32"/>
        </w:rPr>
        <w:t>（项）。</w:t>
      </w:r>
      <w:r w:rsidRPr="00A23A6E">
        <w:rPr>
          <w:rFonts w:ascii="仿宋_GB2312" w:eastAsia="仿宋_GB2312" w:hint="eastAsia"/>
          <w:sz w:val="32"/>
          <w:szCs w:val="32"/>
        </w:rPr>
        <w:t>主要反映用于</w:t>
      </w:r>
      <w:r w:rsidR="00FC3750">
        <w:rPr>
          <w:rFonts w:ascii="仿宋_GB2312" w:eastAsia="仿宋_GB2312" w:hint="eastAsia"/>
          <w:sz w:val="32"/>
          <w:szCs w:val="32"/>
        </w:rPr>
        <w:t>建筑工地标准化管理工作经费</w:t>
      </w:r>
      <w:r w:rsidRPr="00A23A6E">
        <w:rPr>
          <w:rFonts w:ascii="仿宋_GB2312" w:eastAsia="仿宋_GB2312" w:hint="eastAsia"/>
          <w:sz w:val="32"/>
          <w:szCs w:val="32"/>
        </w:rPr>
        <w:t>支出。年初预算为</w:t>
      </w:r>
      <w:r w:rsidR="00FC3750">
        <w:rPr>
          <w:rFonts w:ascii="仿宋_GB2312" w:eastAsia="仿宋_GB2312" w:hint="eastAsia"/>
          <w:sz w:val="32"/>
          <w:szCs w:val="32"/>
        </w:rPr>
        <w:t>37.37</w:t>
      </w:r>
      <w:r w:rsidRPr="00A23A6E">
        <w:rPr>
          <w:rFonts w:ascii="仿宋_GB2312" w:eastAsia="仿宋_GB2312" w:hint="eastAsia"/>
          <w:sz w:val="32"/>
          <w:szCs w:val="32"/>
        </w:rPr>
        <w:t>万元，支出决算为</w:t>
      </w:r>
      <w:r w:rsidR="00FC3750">
        <w:rPr>
          <w:rFonts w:ascii="仿宋_GB2312" w:eastAsia="仿宋_GB2312" w:hint="eastAsia"/>
          <w:sz w:val="32"/>
          <w:szCs w:val="32"/>
        </w:rPr>
        <w:t>37.37</w:t>
      </w:r>
      <w:r w:rsidRPr="00A23A6E">
        <w:rPr>
          <w:rFonts w:ascii="仿宋_GB2312" w:eastAsia="仿宋_GB2312" w:hint="eastAsia"/>
          <w:sz w:val="32"/>
          <w:szCs w:val="32"/>
        </w:rPr>
        <w:t>万元，完成年初预算的</w:t>
      </w:r>
      <w:r w:rsidR="00881048">
        <w:rPr>
          <w:rFonts w:ascii="仿宋_GB2312" w:eastAsia="仿宋_GB2312" w:hint="eastAsia"/>
          <w:sz w:val="32"/>
          <w:szCs w:val="32"/>
        </w:rPr>
        <w:t>100</w:t>
      </w:r>
      <w:r w:rsidRPr="00A23A6E">
        <w:rPr>
          <w:rFonts w:ascii="仿宋_GB2312" w:eastAsia="仿宋_GB2312" w:hint="eastAsia"/>
          <w:sz w:val="32"/>
          <w:szCs w:val="32"/>
        </w:rPr>
        <w:t>%。</w:t>
      </w:r>
    </w:p>
    <w:p w:rsidR="00881048" w:rsidRDefault="00881048" w:rsidP="00881048">
      <w:pPr>
        <w:ind w:firstLineChars="200" w:firstLine="640"/>
        <w:rPr>
          <w:rFonts w:ascii="仿宋_GB2312" w:eastAsia="仿宋_GB2312"/>
          <w:sz w:val="32"/>
          <w:szCs w:val="32"/>
        </w:rPr>
      </w:pPr>
      <w:r w:rsidRPr="00A23A6E">
        <w:rPr>
          <w:rFonts w:ascii="仿宋_GB2312" w:eastAsia="仿宋_GB2312" w:hint="eastAsia"/>
          <w:sz w:val="32"/>
          <w:szCs w:val="32"/>
        </w:rPr>
        <w:t>（</w:t>
      </w:r>
      <w:r>
        <w:rPr>
          <w:rFonts w:ascii="仿宋_GB2312" w:eastAsia="仿宋_GB2312" w:hint="eastAsia"/>
          <w:sz w:val="32"/>
          <w:szCs w:val="32"/>
        </w:rPr>
        <w:t>二</w:t>
      </w:r>
      <w:r w:rsidRPr="00A23A6E">
        <w:rPr>
          <w:rFonts w:ascii="仿宋_GB2312" w:eastAsia="仿宋_GB2312" w:hint="eastAsia"/>
          <w:sz w:val="32"/>
          <w:szCs w:val="32"/>
        </w:rPr>
        <w:t>）</w:t>
      </w:r>
      <w:r>
        <w:rPr>
          <w:rFonts w:ascii="仿宋_GB2312" w:eastAsia="仿宋_GB2312" w:hAnsi="宋体" w:cs="Courier New" w:hint="eastAsia"/>
          <w:sz w:val="32"/>
          <w:szCs w:val="32"/>
        </w:rPr>
        <w:t>城乡社区支出</w:t>
      </w:r>
      <w:r w:rsidRPr="00A23A6E">
        <w:rPr>
          <w:rFonts w:ascii="仿宋_GB2312" w:eastAsia="仿宋_GB2312" w:hAnsi="宋体" w:cs="Courier New" w:hint="eastAsia"/>
          <w:sz w:val="32"/>
          <w:szCs w:val="32"/>
        </w:rPr>
        <w:t>（类）</w:t>
      </w:r>
      <w:r>
        <w:rPr>
          <w:rFonts w:ascii="仿宋_GB2312" w:eastAsia="仿宋_GB2312" w:hAnsi="宋体" w:cs="Courier New" w:hint="eastAsia"/>
          <w:sz w:val="32"/>
          <w:szCs w:val="32"/>
        </w:rPr>
        <w:t>城市基础设施配套费安排的支出</w:t>
      </w:r>
      <w:r w:rsidRPr="00A23A6E">
        <w:rPr>
          <w:rFonts w:ascii="仿宋_GB2312" w:eastAsia="仿宋_GB2312" w:hAnsi="宋体" w:cs="Courier New" w:hint="eastAsia"/>
          <w:sz w:val="32"/>
          <w:szCs w:val="32"/>
        </w:rPr>
        <w:t>（款）</w:t>
      </w:r>
      <w:r>
        <w:rPr>
          <w:rFonts w:ascii="仿宋_GB2312" w:eastAsia="仿宋_GB2312" w:hAnsi="宋体" w:cs="Courier New" w:hint="eastAsia"/>
          <w:sz w:val="32"/>
          <w:szCs w:val="32"/>
        </w:rPr>
        <w:t>城市公共设施</w:t>
      </w:r>
      <w:r w:rsidRPr="00A23A6E">
        <w:rPr>
          <w:rFonts w:ascii="仿宋_GB2312" w:eastAsia="仿宋_GB2312" w:hAnsi="宋体" w:cs="Courier New" w:hint="eastAsia"/>
          <w:sz w:val="32"/>
          <w:szCs w:val="32"/>
        </w:rPr>
        <w:t>（项）。</w:t>
      </w:r>
      <w:r w:rsidRPr="00A23A6E">
        <w:rPr>
          <w:rFonts w:ascii="仿宋_GB2312" w:eastAsia="仿宋_GB2312" w:hint="eastAsia"/>
          <w:sz w:val="32"/>
          <w:szCs w:val="32"/>
        </w:rPr>
        <w:t>主要反映用于</w:t>
      </w:r>
      <w:r>
        <w:rPr>
          <w:rFonts w:ascii="仿宋_GB2312" w:eastAsia="仿宋_GB2312" w:hint="eastAsia"/>
          <w:sz w:val="32"/>
          <w:szCs w:val="32"/>
        </w:rPr>
        <w:t>基础设施专项配套费返还、城市建设等工程款</w:t>
      </w:r>
      <w:r w:rsidRPr="00A23A6E">
        <w:rPr>
          <w:rFonts w:ascii="仿宋_GB2312" w:eastAsia="仿宋_GB2312" w:hint="eastAsia"/>
          <w:sz w:val="32"/>
          <w:szCs w:val="32"/>
        </w:rPr>
        <w:t>支出。年初预算为</w:t>
      </w:r>
      <w:r>
        <w:rPr>
          <w:rFonts w:ascii="仿宋_GB2312" w:eastAsia="仿宋_GB2312" w:hint="eastAsia"/>
          <w:sz w:val="32"/>
          <w:szCs w:val="32"/>
        </w:rPr>
        <w:t>40000</w:t>
      </w:r>
      <w:r w:rsidRPr="00A23A6E">
        <w:rPr>
          <w:rFonts w:ascii="仿宋_GB2312" w:eastAsia="仿宋_GB2312" w:hint="eastAsia"/>
          <w:sz w:val="32"/>
          <w:szCs w:val="32"/>
        </w:rPr>
        <w:t>万元，支出决算为</w:t>
      </w:r>
      <w:r>
        <w:rPr>
          <w:rFonts w:ascii="仿宋_GB2312" w:eastAsia="仿宋_GB2312" w:hint="eastAsia"/>
          <w:sz w:val="32"/>
          <w:szCs w:val="32"/>
        </w:rPr>
        <w:t>33264.16</w:t>
      </w:r>
      <w:r w:rsidRPr="00A23A6E">
        <w:rPr>
          <w:rFonts w:ascii="仿宋_GB2312" w:eastAsia="仿宋_GB2312" w:hint="eastAsia"/>
          <w:sz w:val="32"/>
          <w:szCs w:val="32"/>
        </w:rPr>
        <w:t>万元，完成年初预算的</w:t>
      </w:r>
      <w:r>
        <w:rPr>
          <w:rFonts w:ascii="仿宋_GB2312" w:eastAsia="仿宋_GB2312" w:hint="eastAsia"/>
          <w:sz w:val="32"/>
          <w:szCs w:val="32"/>
        </w:rPr>
        <w:t>83.16</w:t>
      </w:r>
      <w:r w:rsidRPr="00A23A6E">
        <w:rPr>
          <w:rFonts w:ascii="仿宋_GB2312" w:eastAsia="仿宋_GB2312" w:hint="eastAsia"/>
          <w:sz w:val="32"/>
          <w:szCs w:val="32"/>
        </w:rPr>
        <w:t>%。</w:t>
      </w:r>
      <w:r>
        <w:rPr>
          <w:rFonts w:ascii="仿宋_GB2312" w:eastAsia="仿宋_GB2312" w:hint="eastAsia"/>
          <w:sz w:val="32"/>
          <w:szCs w:val="32"/>
        </w:rPr>
        <w:t>决算数小于年初预算数的主要原因是有部分企业未达到基础设施专项配套费返还标准。</w:t>
      </w:r>
    </w:p>
    <w:p w:rsidR="00881048" w:rsidRDefault="00881048" w:rsidP="00881048">
      <w:pPr>
        <w:ind w:firstLineChars="200" w:firstLine="640"/>
        <w:rPr>
          <w:rFonts w:ascii="仿宋_GB2312" w:eastAsia="仿宋_GB2312"/>
          <w:sz w:val="32"/>
          <w:szCs w:val="32"/>
        </w:rPr>
      </w:pPr>
      <w:r w:rsidRPr="00881048">
        <w:rPr>
          <w:rFonts w:ascii="仿宋_GB2312" w:eastAsia="仿宋_GB2312" w:hint="eastAsia"/>
          <w:sz w:val="32"/>
          <w:szCs w:val="32"/>
        </w:rPr>
        <w:t>（</w:t>
      </w:r>
      <w:r>
        <w:rPr>
          <w:rFonts w:ascii="仿宋_GB2312" w:eastAsia="仿宋_GB2312" w:hint="eastAsia"/>
          <w:sz w:val="32"/>
          <w:szCs w:val="32"/>
        </w:rPr>
        <w:t>三</w:t>
      </w:r>
      <w:r w:rsidRPr="00881048">
        <w:rPr>
          <w:rFonts w:ascii="仿宋_GB2312" w:eastAsia="仿宋_GB2312" w:hint="eastAsia"/>
          <w:sz w:val="32"/>
          <w:szCs w:val="32"/>
        </w:rPr>
        <w:t>）城乡社区支出（类）城市基础设施配套费安排的支出（款）</w:t>
      </w:r>
      <w:r>
        <w:rPr>
          <w:rFonts w:ascii="仿宋_GB2312" w:eastAsia="仿宋_GB2312" w:hint="eastAsia"/>
          <w:sz w:val="32"/>
          <w:szCs w:val="32"/>
        </w:rPr>
        <w:t>公有房屋</w:t>
      </w:r>
      <w:r w:rsidRPr="00881048">
        <w:rPr>
          <w:rFonts w:ascii="仿宋_GB2312" w:eastAsia="仿宋_GB2312" w:hint="eastAsia"/>
          <w:sz w:val="32"/>
          <w:szCs w:val="32"/>
        </w:rPr>
        <w:t>（项）。主要反映用于</w:t>
      </w:r>
      <w:r w:rsidR="00A121AA">
        <w:rPr>
          <w:rFonts w:ascii="仿宋_GB2312" w:eastAsia="仿宋_GB2312" w:hint="eastAsia"/>
          <w:sz w:val="32"/>
          <w:szCs w:val="32"/>
        </w:rPr>
        <w:t>汛期公房维修支出</w:t>
      </w:r>
      <w:r w:rsidRPr="00881048">
        <w:rPr>
          <w:rFonts w:ascii="仿宋_GB2312" w:eastAsia="仿宋_GB2312" w:hint="eastAsia"/>
          <w:sz w:val="32"/>
          <w:szCs w:val="32"/>
        </w:rPr>
        <w:t>。年初</w:t>
      </w:r>
      <w:r w:rsidR="00A121AA">
        <w:rPr>
          <w:rFonts w:ascii="仿宋_GB2312" w:eastAsia="仿宋_GB2312" w:hint="eastAsia"/>
          <w:sz w:val="32"/>
          <w:szCs w:val="32"/>
        </w:rPr>
        <w:lastRenderedPageBreak/>
        <w:t>无</w:t>
      </w:r>
      <w:r w:rsidRPr="00881048">
        <w:rPr>
          <w:rFonts w:ascii="仿宋_GB2312" w:eastAsia="仿宋_GB2312" w:hint="eastAsia"/>
          <w:sz w:val="32"/>
          <w:szCs w:val="32"/>
        </w:rPr>
        <w:t>预算，支出决算为</w:t>
      </w:r>
      <w:r w:rsidR="00A121AA">
        <w:rPr>
          <w:rFonts w:ascii="仿宋_GB2312" w:eastAsia="仿宋_GB2312" w:hint="eastAsia"/>
          <w:sz w:val="32"/>
          <w:szCs w:val="32"/>
        </w:rPr>
        <w:t>70万元</w:t>
      </w:r>
      <w:r w:rsidRPr="00881048">
        <w:rPr>
          <w:rFonts w:ascii="仿宋_GB2312" w:eastAsia="仿宋_GB2312" w:hint="eastAsia"/>
          <w:sz w:val="32"/>
          <w:szCs w:val="32"/>
        </w:rPr>
        <w:t>。决算数</w:t>
      </w:r>
      <w:r w:rsidR="00A121AA">
        <w:rPr>
          <w:rFonts w:ascii="仿宋_GB2312" w:eastAsia="仿宋_GB2312" w:hint="eastAsia"/>
          <w:sz w:val="32"/>
          <w:szCs w:val="32"/>
        </w:rPr>
        <w:t>大于</w:t>
      </w:r>
      <w:r w:rsidRPr="00881048">
        <w:rPr>
          <w:rFonts w:ascii="仿宋_GB2312" w:eastAsia="仿宋_GB2312" w:hint="eastAsia"/>
          <w:sz w:val="32"/>
          <w:szCs w:val="32"/>
        </w:rPr>
        <w:t>年初预算数的主要原因是</w:t>
      </w:r>
      <w:r w:rsidR="00216A66">
        <w:rPr>
          <w:rFonts w:ascii="仿宋_GB2312" w:eastAsia="仿宋_GB2312" w:hint="eastAsia"/>
          <w:sz w:val="32"/>
          <w:szCs w:val="32"/>
        </w:rPr>
        <w:t>城市维护费纳入市级财政预算，不在</w:t>
      </w:r>
      <w:r w:rsidR="00A121AA">
        <w:rPr>
          <w:rFonts w:ascii="仿宋_GB2312" w:eastAsia="仿宋_GB2312" w:hint="eastAsia"/>
          <w:sz w:val="32"/>
          <w:szCs w:val="32"/>
        </w:rPr>
        <w:t>我部门预算反映</w:t>
      </w:r>
      <w:r w:rsidRPr="00881048">
        <w:rPr>
          <w:rFonts w:ascii="仿宋_GB2312" w:eastAsia="仿宋_GB2312" w:hint="eastAsia"/>
          <w:sz w:val="32"/>
          <w:szCs w:val="32"/>
        </w:rPr>
        <w:t>。</w:t>
      </w:r>
    </w:p>
    <w:p w:rsidR="00A121AA" w:rsidRDefault="00A121AA" w:rsidP="00A121AA">
      <w:pPr>
        <w:ind w:firstLineChars="200" w:firstLine="640"/>
        <w:rPr>
          <w:rFonts w:ascii="仿宋_GB2312" w:eastAsia="仿宋_GB2312"/>
          <w:sz w:val="32"/>
          <w:szCs w:val="32"/>
        </w:rPr>
      </w:pPr>
      <w:r w:rsidRPr="00881048">
        <w:rPr>
          <w:rFonts w:ascii="仿宋_GB2312" w:eastAsia="仿宋_GB2312" w:hint="eastAsia"/>
          <w:sz w:val="32"/>
          <w:szCs w:val="32"/>
        </w:rPr>
        <w:t>（</w:t>
      </w:r>
      <w:r>
        <w:rPr>
          <w:rFonts w:ascii="仿宋_GB2312" w:eastAsia="仿宋_GB2312" w:hint="eastAsia"/>
          <w:sz w:val="32"/>
          <w:szCs w:val="32"/>
        </w:rPr>
        <w:t>四</w:t>
      </w:r>
      <w:r w:rsidRPr="00881048">
        <w:rPr>
          <w:rFonts w:ascii="仿宋_GB2312" w:eastAsia="仿宋_GB2312" w:hint="eastAsia"/>
          <w:sz w:val="32"/>
          <w:szCs w:val="32"/>
        </w:rPr>
        <w:t>）城乡社区支出（类）城市基础设施配套费安排的支出（款）</w:t>
      </w:r>
      <w:r>
        <w:rPr>
          <w:rFonts w:ascii="仿宋_GB2312" w:eastAsia="仿宋_GB2312" w:hint="eastAsia"/>
          <w:sz w:val="32"/>
          <w:szCs w:val="32"/>
        </w:rPr>
        <w:t>其他城市基础设施配套费安排的支出</w:t>
      </w:r>
      <w:r w:rsidRPr="00881048">
        <w:rPr>
          <w:rFonts w:ascii="仿宋_GB2312" w:eastAsia="仿宋_GB2312" w:hint="eastAsia"/>
          <w:sz w:val="32"/>
          <w:szCs w:val="32"/>
        </w:rPr>
        <w:t>（项）。主要反映</w:t>
      </w:r>
      <w:r>
        <w:rPr>
          <w:rFonts w:ascii="仿宋_GB2312" w:eastAsia="仿宋_GB2312" w:hint="eastAsia"/>
          <w:sz w:val="32"/>
          <w:szCs w:val="32"/>
        </w:rPr>
        <w:t>城建重点工程建设及档案管库管理维护支出</w:t>
      </w:r>
      <w:r w:rsidRPr="00881048">
        <w:rPr>
          <w:rFonts w:ascii="仿宋_GB2312" w:eastAsia="仿宋_GB2312" w:hint="eastAsia"/>
          <w:sz w:val="32"/>
          <w:szCs w:val="32"/>
        </w:rPr>
        <w:t>。年初预算</w:t>
      </w:r>
      <w:r>
        <w:rPr>
          <w:rFonts w:ascii="仿宋_GB2312" w:eastAsia="仿宋_GB2312" w:hint="eastAsia"/>
          <w:sz w:val="32"/>
          <w:szCs w:val="32"/>
        </w:rPr>
        <w:t>220.31万元</w:t>
      </w:r>
      <w:r w:rsidRPr="00881048">
        <w:rPr>
          <w:rFonts w:ascii="仿宋_GB2312" w:eastAsia="仿宋_GB2312" w:hint="eastAsia"/>
          <w:sz w:val="32"/>
          <w:szCs w:val="32"/>
        </w:rPr>
        <w:t>，支出决算为</w:t>
      </w:r>
      <w:r>
        <w:rPr>
          <w:rFonts w:ascii="仿宋_GB2312" w:eastAsia="仿宋_GB2312" w:hint="eastAsia"/>
          <w:sz w:val="32"/>
          <w:szCs w:val="32"/>
        </w:rPr>
        <w:t>218.48万元，完成年初预算的99.17</w:t>
      </w:r>
      <w:r w:rsidRPr="00881048">
        <w:rPr>
          <w:rFonts w:ascii="仿宋_GB2312" w:eastAsia="仿宋_GB2312" w:hint="eastAsia"/>
          <w:sz w:val="32"/>
          <w:szCs w:val="32"/>
        </w:rPr>
        <w:t>。</w:t>
      </w:r>
    </w:p>
    <w:p w:rsidR="00A121AA" w:rsidRDefault="00A121AA" w:rsidP="00A121AA">
      <w:pPr>
        <w:ind w:firstLineChars="200" w:firstLine="640"/>
        <w:rPr>
          <w:rFonts w:ascii="仿宋_GB2312" w:eastAsia="仿宋_GB2312"/>
          <w:sz w:val="32"/>
          <w:szCs w:val="32"/>
        </w:rPr>
      </w:pPr>
      <w:r w:rsidRPr="00881048">
        <w:rPr>
          <w:rFonts w:ascii="仿宋_GB2312" w:eastAsia="仿宋_GB2312" w:hint="eastAsia"/>
          <w:sz w:val="32"/>
          <w:szCs w:val="32"/>
        </w:rPr>
        <w:t>（</w:t>
      </w:r>
      <w:r>
        <w:rPr>
          <w:rFonts w:ascii="仿宋_GB2312" w:eastAsia="仿宋_GB2312" w:hint="eastAsia"/>
          <w:sz w:val="32"/>
          <w:szCs w:val="32"/>
        </w:rPr>
        <w:t>五</w:t>
      </w:r>
      <w:r w:rsidRPr="00881048">
        <w:rPr>
          <w:rFonts w:ascii="仿宋_GB2312" w:eastAsia="仿宋_GB2312" w:hint="eastAsia"/>
          <w:sz w:val="32"/>
          <w:szCs w:val="32"/>
        </w:rPr>
        <w:t>）</w:t>
      </w:r>
      <w:r>
        <w:rPr>
          <w:rFonts w:ascii="仿宋_GB2312" w:eastAsia="仿宋_GB2312" w:hint="eastAsia"/>
          <w:sz w:val="32"/>
          <w:szCs w:val="32"/>
        </w:rPr>
        <w:t>其他</w:t>
      </w:r>
      <w:r w:rsidRPr="00881048">
        <w:rPr>
          <w:rFonts w:ascii="仿宋_GB2312" w:eastAsia="仿宋_GB2312" w:hint="eastAsia"/>
          <w:sz w:val="32"/>
          <w:szCs w:val="32"/>
        </w:rPr>
        <w:t>支出（类）</w:t>
      </w:r>
      <w:r>
        <w:rPr>
          <w:rFonts w:ascii="仿宋_GB2312" w:eastAsia="仿宋_GB2312" w:hint="eastAsia"/>
          <w:sz w:val="32"/>
          <w:szCs w:val="32"/>
        </w:rPr>
        <w:t>其他政府性基金及对应专项债务收入安排的</w:t>
      </w:r>
      <w:r w:rsidRPr="00881048">
        <w:rPr>
          <w:rFonts w:ascii="仿宋_GB2312" w:eastAsia="仿宋_GB2312" w:hint="eastAsia"/>
          <w:sz w:val="32"/>
          <w:szCs w:val="32"/>
        </w:rPr>
        <w:t>支出（款）</w:t>
      </w:r>
      <w:r>
        <w:rPr>
          <w:rFonts w:ascii="仿宋_GB2312" w:eastAsia="仿宋_GB2312" w:hint="eastAsia"/>
          <w:sz w:val="32"/>
          <w:szCs w:val="32"/>
        </w:rPr>
        <w:t>其他政府性基金安排的支出</w:t>
      </w:r>
      <w:r w:rsidRPr="00881048">
        <w:rPr>
          <w:rFonts w:ascii="仿宋_GB2312" w:eastAsia="仿宋_GB2312" w:hint="eastAsia"/>
          <w:sz w:val="32"/>
          <w:szCs w:val="32"/>
        </w:rPr>
        <w:t>（项）。主要反映用于</w:t>
      </w:r>
      <w:r w:rsidR="00DB2432">
        <w:rPr>
          <w:rFonts w:ascii="仿宋_GB2312" w:eastAsia="仿宋_GB2312" w:hint="eastAsia"/>
          <w:sz w:val="32"/>
          <w:szCs w:val="32"/>
        </w:rPr>
        <w:t>返还的新型墙体材料专项基金支出</w:t>
      </w:r>
      <w:r w:rsidRPr="00881048">
        <w:rPr>
          <w:rFonts w:ascii="仿宋_GB2312" w:eastAsia="仿宋_GB2312" w:hint="eastAsia"/>
          <w:sz w:val="32"/>
          <w:szCs w:val="32"/>
        </w:rPr>
        <w:t>。年初</w:t>
      </w:r>
      <w:r>
        <w:rPr>
          <w:rFonts w:ascii="仿宋_GB2312" w:eastAsia="仿宋_GB2312" w:hint="eastAsia"/>
          <w:sz w:val="32"/>
          <w:szCs w:val="32"/>
        </w:rPr>
        <w:t>无</w:t>
      </w:r>
      <w:r w:rsidRPr="00881048">
        <w:rPr>
          <w:rFonts w:ascii="仿宋_GB2312" w:eastAsia="仿宋_GB2312" w:hint="eastAsia"/>
          <w:sz w:val="32"/>
          <w:szCs w:val="32"/>
        </w:rPr>
        <w:t>预算，支出决算为</w:t>
      </w:r>
      <w:r w:rsidR="00DB2432">
        <w:rPr>
          <w:rFonts w:ascii="仿宋_GB2312" w:eastAsia="仿宋_GB2312" w:hint="eastAsia"/>
          <w:sz w:val="32"/>
          <w:szCs w:val="32"/>
        </w:rPr>
        <w:t>298</w:t>
      </w:r>
      <w:r>
        <w:rPr>
          <w:rFonts w:ascii="仿宋_GB2312" w:eastAsia="仿宋_GB2312" w:hint="eastAsia"/>
          <w:sz w:val="32"/>
          <w:szCs w:val="32"/>
        </w:rPr>
        <w:t>万元</w:t>
      </w:r>
      <w:r w:rsidRPr="00881048">
        <w:rPr>
          <w:rFonts w:ascii="仿宋_GB2312" w:eastAsia="仿宋_GB2312" w:hint="eastAsia"/>
          <w:sz w:val="32"/>
          <w:szCs w:val="32"/>
        </w:rPr>
        <w:t>。</w:t>
      </w:r>
      <w:r w:rsidR="00DB2432" w:rsidRPr="00AA242B">
        <w:rPr>
          <w:rFonts w:ascii="仿宋_GB2312" w:eastAsia="仿宋_GB2312" w:hint="eastAsia"/>
          <w:sz w:val="32"/>
          <w:szCs w:val="32"/>
        </w:rPr>
        <w:t>决算数大于年初预算数的主要原因是</w:t>
      </w:r>
      <w:r w:rsidR="00DB2432">
        <w:rPr>
          <w:rFonts w:ascii="仿宋_GB2312" w:eastAsia="仿宋_GB2312" w:hint="eastAsia"/>
          <w:sz w:val="32"/>
          <w:szCs w:val="32"/>
        </w:rPr>
        <w:t>返还的新型墙体材料专项基金</w:t>
      </w:r>
      <w:r w:rsidR="00DB2432" w:rsidRPr="00AA242B">
        <w:rPr>
          <w:rFonts w:ascii="仿宋_GB2312" w:eastAsia="仿宋_GB2312" w:hint="eastAsia"/>
          <w:sz w:val="32"/>
          <w:szCs w:val="32"/>
        </w:rPr>
        <w:t>拨付为盘活资金，预算资金口径变化。</w:t>
      </w:r>
    </w:p>
    <w:p w:rsidR="00A60E3D" w:rsidRPr="00A23A6E" w:rsidRDefault="00A60E3D" w:rsidP="00A60E3D">
      <w:pPr>
        <w:ind w:firstLineChars="200" w:firstLine="640"/>
        <w:rPr>
          <w:rFonts w:ascii="黑体" w:eastAsia="黑体" w:hAnsi="黑体"/>
          <w:sz w:val="32"/>
          <w:szCs w:val="32"/>
        </w:rPr>
      </w:pPr>
      <w:r>
        <w:rPr>
          <w:rFonts w:ascii="黑体" w:eastAsia="黑体" w:hAnsi="黑体" w:hint="eastAsia"/>
          <w:sz w:val="32"/>
          <w:szCs w:val="32"/>
        </w:rPr>
        <w:t>九</w:t>
      </w:r>
      <w:r w:rsidRPr="00A23A6E">
        <w:rPr>
          <w:rFonts w:ascii="黑体" w:eastAsia="黑体" w:hAnsi="黑体" w:hint="eastAsia"/>
          <w:sz w:val="32"/>
          <w:szCs w:val="32"/>
        </w:rPr>
        <w:t>、</w:t>
      </w:r>
      <w:r>
        <w:rPr>
          <w:rFonts w:ascii="黑体" w:eastAsia="黑体" w:hAnsi="黑体" w:hint="eastAsia"/>
          <w:sz w:val="32"/>
          <w:szCs w:val="32"/>
        </w:rPr>
        <w:t>国有资本经营</w:t>
      </w:r>
      <w:r w:rsidRPr="00A23A6E">
        <w:rPr>
          <w:rFonts w:ascii="黑体" w:eastAsia="黑体" w:hAnsi="黑体" w:hint="eastAsia"/>
          <w:sz w:val="32"/>
          <w:szCs w:val="32"/>
        </w:rPr>
        <w:t>预算财政拨款收入支出决算情况说明</w:t>
      </w:r>
    </w:p>
    <w:p w:rsidR="00A60E3D" w:rsidRPr="00A23A6E" w:rsidRDefault="007F0FAC" w:rsidP="007F0FAC">
      <w:pPr>
        <w:ind w:firstLineChars="200" w:firstLine="640"/>
        <w:rPr>
          <w:rFonts w:ascii="仿宋_GB2312" w:eastAsia="仿宋_GB2312"/>
          <w:b/>
          <w:sz w:val="32"/>
          <w:szCs w:val="32"/>
        </w:rPr>
      </w:pPr>
      <w:r w:rsidRPr="007F0FAC">
        <w:rPr>
          <w:rFonts w:ascii="仿宋_GB2312" w:eastAsia="仿宋_GB2312" w:hint="eastAsia"/>
          <w:sz w:val="32"/>
          <w:szCs w:val="32"/>
        </w:rPr>
        <w:t>本部门没有国有资本经营预算财政拨款收支。</w:t>
      </w:r>
    </w:p>
    <w:p w:rsidR="00A23A6E" w:rsidRPr="00A23A6E" w:rsidRDefault="00A60E3D" w:rsidP="00A23A6E">
      <w:pPr>
        <w:ind w:firstLineChars="200" w:firstLine="640"/>
        <w:rPr>
          <w:rFonts w:ascii="黑体" w:eastAsia="黑体" w:hAnsi="黑体"/>
          <w:sz w:val="32"/>
          <w:szCs w:val="32"/>
        </w:rPr>
      </w:pPr>
      <w:r>
        <w:rPr>
          <w:rFonts w:ascii="黑体" w:eastAsia="黑体" w:hAnsi="黑体" w:hint="eastAsia"/>
          <w:sz w:val="32"/>
          <w:szCs w:val="32"/>
        </w:rPr>
        <w:t>十</w:t>
      </w:r>
      <w:r w:rsidR="00A23A6E" w:rsidRPr="00A23A6E">
        <w:rPr>
          <w:rFonts w:ascii="黑体" w:eastAsia="黑体" w:hAnsi="黑体" w:hint="eastAsia"/>
          <w:sz w:val="32"/>
          <w:szCs w:val="32"/>
        </w:rPr>
        <w:t>、重要事项情况说明</w:t>
      </w: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（一）机关运行经费支出情况</w:t>
      </w:r>
    </w:p>
    <w:p w:rsidR="00A23A6E" w:rsidRPr="00A23A6E" w:rsidRDefault="00A23A6E" w:rsidP="008B4903">
      <w:pPr>
        <w:ind w:firstLineChars="200" w:firstLine="640"/>
        <w:rPr>
          <w:rFonts w:ascii="仿宋_GB2312" w:eastAsia="仿宋_GB2312"/>
          <w:b/>
          <w:sz w:val="32"/>
          <w:szCs w:val="32"/>
        </w:rPr>
      </w:pPr>
      <w:r>
        <w:rPr>
          <w:rFonts w:ascii="仿宋_GB2312" w:eastAsia="仿宋_GB2312" w:hint="eastAsia"/>
          <w:sz w:val="32"/>
          <w:szCs w:val="32"/>
        </w:rPr>
        <w:t>2020年度</w:t>
      </w:r>
      <w:r w:rsidRPr="00A23A6E">
        <w:rPr>
          <w:rFonts w:ascii="仿宋_GB2312" w:eastAsia="仿宋_GB2312" w:hint="eastAsia"/>
          <w:sz w:val="32"/>
          <w:szCs w:val="32"/>
        </w:rPr>
        <w:t>机关运行经费支出</w:t>
      </w:r>
      <w:r w:rsidR="007F0FAC">
        <w:rPr>
          <w:rFonts w:ascii="仿宋_GB2312" w:eastAsia="仿宋_GB2312" w:hint="eastAsia"/>
          <w:sz w:val="32"/>
          <w:szCs w:val="32"/>
        </w:rPr>
        <w:t>101.62</w:t>
      </w:r>
      <w:r w:rsidR="008B4903">
        <w:rPr>
          <w:rFonts w:ascii="仿宋_GB2312" w:eastAsia="仿宋_GB2312" w:hint="eastAsia"/>
          <w:sz w:val="32"/>
          <w:szCs w:val="32"/>
        </w:rPr>
        <w:t>万元，比年初预算数</w:t>
      </w:r>
      <w:r w:rsidRPr="00A23A6E">
        <w:rPr>
          <w:rFonts w:ascii="仿宋_GB2312" w:eastAsia="仿宋_GB2312" w:hint="eastAsia"/>
          <w:sz w:val="32"/>
          <w:szCs w:val="32"/>
        </w:rPr>
        <w:t>减少</w:t>
      </w:r>
      <w:r w:rsidR="008B4903">
        <w:rPr>
          <w:rFonts w:ascii="仿宋_GB2312" w:eastAsia="仿宋_GB2312" w:hint="eastAsia"/>
          <w:sz w:val="32"/>
          <w:szCs w:val="32"/>
        </w:rPr>
        <w:t>13.83</w:t>
      </w:r>
      <w:r w:rsidRPr="00A23A6E">
        <w:rPr>
          <w:rFonts w:ascii="仿宋_GB2312" w:eastAsia="仿宋_GB2312" w:hint="eastAsia"/>
          <w:sz w:val="32"/>
          <w:szCs w:val="32"/>
        </w:rPr>
        <w:t>万元，降低</w:t>
      </w:r>
      <w:r w:rsidR="008B4903">
        <w:rPr>
          <w:rFonts w:ascii="仿宋_GB2312" w:eastAsia="仿宋_GB2312" w:hint="eastAsia"/>
          <w:sz w:val="32"/>
          <w:szCs w:val="32"/>
        </w:rPr>
        <w:t>11.98</w:t>
      </w:r>
      <w:r w:rsidRPr="00A23A6E">
        <w:rPr>
          <w:rFonts w:ascii="仿宋_GB2312" w:eastAsia="仿宋_GB2312" w:hint="eastAsia"/>
          <w:sz w:val="32"/>
          <w:szCs w:val="32"/>
        </w:rPr>
        <w:t>%，主要原因是</w:t>
      </w:r>
      <w:r w:rsidR="008B4903">
        <w:rPr>
          <w:rFonts w:ascii="仿宋_GB2312" w:eastAsia="仿宋_GB2312" w:hint="eastAsia"/>
          <w:sz w:val="32"/>
          <w:szCs w:val="32"/>
        </w:rPr>
        <w:t>机关经费压缩，节约开支</w:t>
      </w:r>
      <w:r w:rsidRPr="00A23A6E">
        <w:rPr>
          <w:rFonts w:ascii="仿宋_GB2312" w:eastAsia="仿宋_GB2312" w:hint="eastAsia"/>
          <w:sz w:val="32"/>
          <w:szCs w:val="32"/>
        </w:rPr>
        <w:t>。</w:t>
      </w: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（二）政府采购支出情况</w:t>
      </w:r>
    </w:p>
    <w:p w:rsidR="00A23A6E" w:rsidRPr="00A23A6E" w:rsidRDefault="00A23A6E" w:rsidP="00A23A6E">
      <w:pPr>
        <w:ind w:firstLineChars="200" w:firstLine="640"/>
        <w:rPr>
          <w:rFonts w:ascii="仿宋_GB2312" w:eastAsia="仿宋_GB2312" w:hAnsi="宋体" w:cs="Courier New"/>
          <w:sz w:val="32"/>
          <w:szCs w:val="32"/>
        </w:rPr>
      </w:pPr>
      <w:r>
        <w:rPr>
          <w:rFonts w:ascii="仿宋_GB2312" w:eastAsia="仿宋_GB2312" w:hAnsi="宋体" w:cs="Courier New" w:hint="eastAsia"/>
          <w:sz w:val="32"/>
          <w:szCs w:val="32"/>
        </w:rPr>
        <w:t>2020年度</w:t>
      </w:r>
      <w:r w:rsidRPr="00A23A6E">
        <w:rPr>
          <w:rFonts w:ascii="仿宋_GB2312" w:eastAsia="仿宋_GB2312" w:hAnsi="宋体" w:cs="Courier New" w:hint="eastAsia"/>
          <w:sz w:val="32"/>
          <w:szCs w:val="32"/>
        </w:rPr>
        <w:t>政府采购支出总额</w:t>
      </w:r>
      <w:r w:rsidR="008B4903">
        <w:rPr>
          <w:rFonts w:ascii="仿宋_GB2312" w:eastAsia="仿宋_GB2312" w:hAnsi="宋体" w:cs="Courier New" w:hint="eastAsia"/>
          <w:sz w:val="32"/>
          <w:szCs w:val="32"/>
        </w:rPr>
        <w:t>413.42</w:t>
      </w:r>
      <w:r w:rsidRPr="00A23A6E">
        <w:rPr>
          <w:rFonts w:ascii="仿宋_GB2312" w:eastAsia="仿宋_GB2312" w:hAnsi="宋体" w:cs="Courier New" w:hint="eastAsia"/>
          <w:sz w:val="32"/>
          <w:szCs w:val="32"/>
        </w:rPr>
        <w:t>万元，其中：政府采购</w:t>
      </w:r>
      <w:r w:rsidRPr="00A23A6E">
        <w:rPr>
          <w:rFonts w:ascii="仿宋_GB2312" w:eastAsia="仿宋_GB2312" w:hAnsi="宋体" w:cs="Courier New" w:hint="eastAsia"/>
          <w:sz w:val="32"/>
          <w:szCs w:val="32"/>
        </w:rPr>
        <w:lastRenderedPageBreak/>
        <w:t>货物支出</w:t>
      </w:r>
      <w:r w:rsidR="008B4903">
        <w:rPr>
          <w:rFonts w:ascii="仿宋_GB2312" w:eastAsia="仿宋_GB2312" w:hAnsi="宋体" w:cs="Courier New" w:hint="eastAsia"/>
          <w:sz w:val="32"/>
          <w:szCs w:val="32"/>
        </w:rPr>
        <w:t>15.46</w:t>
      </w:r>
      <w:r w:rsidRPr="00A23A6E">
        <w:rPr>
          <w:rFonts w:ascii="仿宋_GB2312" w:eastAsia="仿宋_GB2312" w:hAnsi="宋体" w:cs="Courier New" w:hint="eastAsia"/>
          <w:sz w:val="32"/>
          <w:szCs w:val="32"/>
        </w:rPr>
        <w:t>万元、政府采购工程支出</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万元、政府采购服务支出</w:t>
      </w:r>
      <w:r w:rsidR="008B4903">
        <w:rPr>
          <w:rFonts w:ascii="仿宋_GB2312" w:eastAsia="仿宋_GB2312" w:hAnsi="宋体" w:cs="Courier New" w:hint="eastAsia"/>
          <w:sz w:val="32"/>
          <w:szCs w:val="32"/>
        </w:rPr>
        <w:t>397.96</w:t>
      </w:r>
      <w:r w:rsidRPr="00A23A6E">
        <w:rPr>
          <w:rFonts w:ascii="仿宋_GB2312" w:eastAsia="仿宋_GB2312" w:hAnsi="宋体" w:cs="Courier New" w:hint="eastAsia"/>
          <w:sz w:val="32"/>
          <w:szCs w:val="32"/>
        </w:rPr>
        <w:t>万元。授予中小企业合同金额</w:t>
      </w:r>
      <w:r w:rsidR="008B4903">
        <w:rPr>
          <w:rFonts w:ascii="仿宋_GB2312" w:eastAsia="仿宋_GB2312" w:hAnsi="宋体" w:cs="Courier New" w:hint="eastAsia"/>
          <w:sz w:val="32"/>
          <w:szCs w:val="32"/>
        </w:rPr>
        <w:t>413.42</w:t>
      </w:r>
      <w:r w:rsidRPr="00A23A6E">
        <w:rPr>
          <w:rFonts w:ascii="仿宋_GB2312" w:eastAsia="仿宋_GB2312" w:hAnsi="宋体" w:cs="Courier New" w:hint="eastAsia"/>
          <w:sz w:val="32"/>
          <w:szCs w:val="32"/>
        </w:rPr>
        <w:t>万元，占政府采购支出总额的</w:t>
      </w:r>
      <w:r w:rsidR="008B4903">
        <w:rPr>
          <w:rFonts w:ascii="仿宋_GB2312" w:eastAsia="仿宋_GB2312" w:hAnsi="宋体" w:cs="Courier New" w:hint="eastAsia"/>
          <w:sz w:val="32"/>
          <w:szCs w:val="32"/>
        </w:rPr>
        <w:t>100</w:t>
      </w:r>
      <w:r w:rsidRPr="00A23A6E">
        <w:rPr>
          <w:rFonts w:ascii="仿宋_GB2312" w:eastAsia="仿宋_GB2312" w:hAnsi="宋体" w:cs="Courier New" w:hint="eastAsia"/>
          <w:sz w:val="32"/>
          <w:szCs w:val="32"/>
        </w:rPr>
        <w:t>%，其中：授予小微企业合同金额</w:t>
      </w:r>
      <w:r w:rsidR="008B4903">
        <w:rPr>
          <w:rFonts w:ascii="仿宋_GB2312" w:eastAsia="仿宋_GB2312" w:hAnsi="宋体" w:cs="Courier New" w:hint="eastAsia"/>
          <w:sz w:val="32"/>
          <w:szCs w:val="32"/>
        </w:rPr>
        <w:t>80.46</w:t>
      </w:r>
      <w:r w:rsidRPr="00A23A6E">
        <w:rPr>
          <w:rFonts w:ascii="仿宋_GB2312" w:eastAsia="仿宋_GB2312" w:hAnsi="宋体" w:cs="Courier New" w:hint="eastAsia"/>
          <w:sz w:val="32"/>
          <w:szCs w:val="32"/>
        </w:rPr>
        <w:t>万元，占政府采购支出总额的</w:t>
      </w:r>
      <w:r w:rsidR="008B4903">
        <w:rPr>
          <w:rFonts w:ascii="仿宋_GB2312" w:eastAsia="仿宋_GB2312" w:hAnsi="宋体" w:cs="Courier New" w:hint="eastAsia"/>
          <w:sz w:val="32"/>
          <w:szCs w:val="32"/>
        </w:rPr>
        <w:t>19.46</w:t>
      </w:r>
      <w:r w:rsidRPr="00A23A6E">
        <w:rPr>
          <w:rFonts w:ascii="仿宋_GB2312" w:eastAsia="仿宋_GB2312" w:hAnsi="宋体" w:cs="Courier New" w:hint="eastAsia"/>
          <w:sz w:val="32"/>
          <w:szCs w:val="32"/>
        </w:rPr>
        <w:t>%。</w:t>
      </w:r>
    </w:p>
    <w:p w:rsidR="00A23A6E" w:rsidRPr="00A23A6E" w:rsidRDefault="00A23A6E" w:rsidP="00A23A6E">
      <w:pPr>
        <w:ind w:firstLineChars="200" w:firstLine="640"/>
        <w:rPr>
          <w:rFonts w:ascii="楷体_GB2312" w:eastAsia="楷体_GB2312"/>
          <w:sz w:val="32"/>
          <w:szCs w:val="32"/>
          <w:highlight w:val="yellow"/>
        </w:rPr>
      </w:pPr>
      <w:r w:rsidRPr="00A23A6E">
        <w:rPr>
          <w:rFonts w:ascii="楷体_GB2312" w:eastAsia="楷体_GB2312" w:hint="eastAsia"/>
          <w:sz w:val="32"/>
          <w:szCs w:val="32"/>
        </w:rPr>
        <w:t>（三）国有资产占用情况</w:t>
      </w:r>
    </w:p>
    <w:p w:rsidR="00A23A6E" w:rsidRPr="00A23A6E" w:rsidRDefault="00A23A6E" w:rsidP="00A23A6E">
      <w:pPr>
        <w:ind w:firstLineChars="200" w:firstLine="640"/>
        <w:rPr>
          <w:rFonts w:ascii="仿宋_GB2312" w:eastAsia="仿宋_GB2312" w:hAnsi="宋体" w:cs="Courier New"/>
          <w:sz w:val="32"/>
          <w:szCs w:val="32"/>
        </w:rPr>
      </w:pPr>
      <w:r w:rsidRPr="00A23A6E">
        <w:rPr>
          <w:rFonts w:ascii="仿宋_GB2312" w:eastAsia="仿宋_GB2312" w:hAnsi="宋体" w:cs="Courier New" w:hint="eastAsia"/>
          <w:sz w:val="32"/>
          <w:szCs w:val="32"/>
        </w:rPr>
        <w:t>截至</w:t>
      </w:r>
      <w:r w:rsidR="00E75ED5">
        <w:rPr>
          <w:rFonts w:ascii="仿宋_GB2312" w:eastAsia="仿宋_GB2312" w:hAnsi="宋体" w:cs="Courier New" w:hint="eastAsia"/>
          <w:sz w:val="32"/>
          <w:szCs w:val="32"/>
        </w:rPr>
        <w:t>2020</w:t>
      </w:r>
      <w:r w:rsidRPr="00A23A6E">
        <w:rPr>
          <w:rFonts w:ascii="仿宋_GB2312" w:eastAsia="仿宋_GB2312" w:hAnsi="宋体" w:cs="Courier New" w:hint="eastAsia"/>
          <w:sz w:val="32"/>
          <w:szCs w:val="32"/>
        </w:rPr>
        <w:t>年</w:t>
      </w:r>
      <w:r w:rsidRPr="00A23A6E">
        <w:rPr>
          <w:rFonts w:ascii="仿宋_GB2312" w:eastAsia="仿宋_GB2312" w:hAnsi="宋体" w:cs="Courier New"/>
          <w:sz w:val="32"/>
          <w:szCs w:val="32"/>
        </w:rPr>
        <w:t>12</w:t>
      </w:r>
      <w:r w:rsidRPr="00A23A6E">
        <w:rPr>
          <w:rFonts w:ascii="仿宋_GB2312" w:eastAsia="仿宋_GB2312" w:hAnsi="宋体" w:cs="Courier New" w:hint="eastAsia"/>
          <w:sz w:val="32"/>
          <w:szCs w:val="32"/>
        </w:rPr>
        <w:t>月</w:t>
      </w:r>
      <w:r w:rsidRPr="00A23A6E">
        <w:rPr>
          <w:rFonts w:ascii="仿宋_GB2312" w:eastAsia="仿宋_GB2312" w:hAnsi="宋体" w:cs="Courier New"/>
          <w:sz w:val="32"/>
          <w:szCs w:val="32"/>
        </w:rPr>
        <w:t>31</w:t>
      </w:r>
      <w:r w:rsidRPr="00A23A6E">
        <w:rPr>
          <w:rFonts w:ascii="仿宋_GB2312" w:eastAsia="仿宋_GB2312" w:hAnsi="宋体" w:cs="Courier New" w:hint="eastAsia"/>
          <w:sz w:val="32"/>
          <w:szCs w:val="32"/>
        </w:rPr>
        <w:t>日，部门（单位）共有车辆</w:t>
      </w:r>
      <w:r w:rsidR="008B4903">
        <w:rPr>
          <w:rFonts w:ascii="仿宋_GB2312" w:eastAsia="仿宋_GB2312" w:hAnsi="宋体" w:cs="Courier New" w:hint="eastAsia"/>
          <w:sz w:val="32"/>
          <w:szCs w:val="32"/>
        </w:rPr>
        <w:t>8</w:t>
      </w:r>
      <w:r w:rsidRPr="00A23A6E">
        <w:rPr>
          <w:rFonts w:ascii="仿宋_GB2312" w:eastAsia="仿宋_GB2312" w:hAnsi="宋体" w:cs="Courier New" w:hint="eastAsia"/>
          <w:sz w:val="32"/>
          <w:szCs w:val="32"/>
        </w:rPr>
        <w:t>辆，其中，符合规定的领导干部用车</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辆、机要通信用车</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辆、应急保障用车</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辆、执法执勤用车</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辆、特种专业技术用车</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辆、其他用车</w:t>
      </w:r>
      <w:r w:rsidR="008B4903">
        <w:rPr>
          <w:rFonts w:ascii="仿宋_GB2312" w:eastAsia="仿宋_GB2312" w:hAnsi="宋体" w:cs="Courier New" w:hint="eastAsia"/>
          <w:sz w:val="32"/>
          <w:szCs w:val="32"/>
        </w:rPr>
        <w:t>8</w:t>
      </w:r>
      <w:r w:rsidRPr="00A23A6E">
        <w:rPr>
          <w:rFonts w:ascii="仿宋_GB2312" w:eastAsia="仿宋_GB2312" w:hAnsi="宋体" w:cs="Courier New" w:hint="eastAsia"/>
          <w:sz w:val="32"/>
          <w:szCs w:val="32"/>
        </w:rPr>
        <w:t>辆，其他用车主要是</w:t>
      </w:r>
      <w:r w:rsidR="008B4903">
        <w:rPr>
          <w:rFonts w:ascii="仿宋_GB2312" w:eastAsia="仿宋_GB2312" w:hAnsi="宋体" w:cs="Courier New" w:hint="eastAsia"/>
          <w:sz w:val="32"/>
          <w:szCs w:val="32"/>
        </w:rPr>
        <w:t>是</w:t>
      </w:r>
      <w:r w:rsidR="008B4903">
        <w:rPr>
          <w:rFonts w:ascii="仿宋_GB2312" w:eastAsia="仿宋_GB2312" w:hint="eastAsia"/>
          <w:sz w:val="32"/>
          <w:szCs w:val="32"/>
        </w:rPr>
        <w:t>各单位的日常业务、工程维护等用车</w:t>
      </w:r>
      <w:r w:rsidRPr="00A23A6E">
        <w:rPr>
          <w:rFonts w:ascii="仿宋_GB2312" w:eastAsia="仿宋_GB2312" w:hAnsi="宋体" w:cs="Courier New" w:hint="eastAsia"/>
          <w:sz w:val="32"/>
          <w:szCs w:val="32"/>
        </w:rPr>
        <w:t>；单位价值</w:t>
      </w:r>
      <w:r w:rsidRPr="00A23A6E">
        <w:rPr>
          <w:rFonts w:ascii="仿宋_GB2312" w:eastAsia="仿宋_GB2312" w:hAnsi="宋体" w:cs="Courier New"/>
          <w:sz w:val="32"/>
          <w:szCs w:val="32"/>
        </w:rPr>
        <w:t>50</w:t>
      </w:r>
      <w:r w:rsidRPr="00A23A6E">
        <w:rPr>
          <w:rFonts w:ascii="仿宋_GB2312" w:eastAsia="仿宋_GB2312" w:hAnsi="宋体" w:cs="Courier New" w:hint="eastAsia"/>
          <w:sz w:val="32"/>
          <w:szCs w:val="32"/>
        </w:rPr>
        <w:t>万元以上通用设备</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台（套）；单位价值</w:t>
      </w:r>
      <w:r w:rsidRPr="00A23A6E">
        <w:rPr>
          <w:rFonts w:ascii="仿宋_GB2312" w:eastAsia="仿宋_GB2312" w:hAnsi="宋体" w:cs="Courier New"/>
          <w:sz w:val="32"/>
          <w:szCs w:val="32"/>
        </w:rPr>
        <w:t>100</w:t>
      </w:r>
      <w:r w:rsidRPr="00A23A6E">
        <w:rPr>
          <w:rFonts w:ascii="仿宋_GB2312" w:eastAsia="仿宋_GB2312" w:hAnsi="宋体" w:cs="Courier New" w:hint="eastAsia"/>
          <w:sz w:val="32"/>
          <w:szCs w:val="32"/>
        </w:rPr>
        <w:t>万元以上专用设备</w:t>
      </w:r>
      <w:r w:rsidR="008B4903">
        <w:rPr>
          <w:rFonts w:ascii="仿宋_GB2312" w:eastAsia="仿宋_GB2312" w:hAnsi="宋体" w:cs="Courier New" w:hint="eastAsia"/>
          <w:sz w:val="32"/>
          <w:szCs w:val="32"/>
        </w:rPr>
        <w:t>0</w:t>
      </w:r>
      <w:r w:rsidRPr="00A23A6E">
        <w:rPr>
          <w:rFonts w:ascii="仿宋_GB2312" w:eastAsia="仿宋_GB2312" w:hAnsi="宋体" w:cs="Courier New" w:hint="eastAsia"/>
          <w:sz w:val="32"/>
          <w:szCs w:val="32"/>
        </w:rPr>
        <w:t>台（套）。</w:t>
      </w:r>
    </w:p>
    <w:p w:rsidR="00A23A6E" w:rsidRPr="00A23A6E" w:rsidRDefault="00A23A6E" w:rsidP="00A23A6E">
      <w:pPr>
        <w:ind w:firstLineChars="200" w:firstLine="640"/>
        <w:rPr>
          <w:rFonts w:ascii="楷体_GB2312" w:eastAsia="楷体_GB2312"/>
          <w:sz w:val="32"/>
          <w:szCs w:val="32"/>
        </w:rPr>
      </w:pPr>
      <w:r w:rsidRPr="00A23A6E">
        <w:rPr>
          <w:rFonts w:ascii="楷体_GB2312" w:eastAsia="楷体_GB2312" w:hint="eastAsia"/>
          <w:sz w:val="32"/>
          <w:szCs w:val="32"/>
        </w:rPr>
        <w:t>（四）预算绩效情况</w:t>
      </w:r>
    </w:p>
    <w:p w:rsidR="00A23A6E" w:rsidRPr="00A23A6E" w:rsidRDefault="00A23A6E" w:rsidP="00A23A6E">
      <w:pPr>
        <w:widowControl/>
        <w:spacing w:line="580" w:lineRule="exact"/>
        <w:ind w:firstLine="540"/>
        <w:rPr>
          <w:rFonts w:ascii="仿宋_GB2312" w:eastAsia="仿宋_GB2312"/>
          <w:kern w:val="0"/>
          <w:sz w:val="32"/>
          <w:szCs w:val="32"/>
        </w:rPr>
      </w:pPr>
      <w:r w:rsidRPr="00A23A6E">
        <w:rPr>
          <w:rFonts w:ascii="仿宋_GB2312" w:eastAsia="仿宋_GB2312" w:hint="eastAsia"/>
          <w:b/>
          <w:bCs/>
          <w:kern w:val="0"/>
          <w:sz w:val="32"/>
          <w:szCs w:val="32"/>
        </w:rPr>
        <w:t>1、预算绩效管理工作开展情况。</w:t>
      </w:r>
      <w:r w:rsidRPr="00A23A6E">
        <w:rPr>
          <w:rFonts w:ascii="仿宋_GB2312" w:eastAsia="仿宋_GB2312" w:hint="eastAsia"/>
          <w:kern w:val="0"/>
          <w:sz w:val="32"/>
          <w:szCs w:val="32"/>
        </w:rPr>
        <w:t>根据预算绩效管理要求，</w:t>
      </w:r>
      <w:r w:rsidR="008B4903">
        <w:rPr>
          <w:rFonts w:ascii="仿宋_GB2312" w:eastAsia="仿宋_GB2312" w:hint="eastAsia"/>
          <w:kern w:val="0"/>
          <w:sz w:val="32"/>
          <w:szCs w:val="32"/>
        </w:rPr>
        <w:t>市住房和城乡建设</w:t>
      </w:r>
      <w:r w:rsidR="00E75ED5">
        <w:rPr>
          <w:rFonts w:ascii="仿宋_GB2312" w:eastAsia="仿宋_GB2312" w:hint="eastAsia"/>
          <w:kern w:val="0"/>
          <w:sz w:val="32"/>
          <w:szCs w:val="32"/>
        </w:rPr>
        <w:t>局</w:t>
      </w:r>
      <w:r w:rsidRPr="00A23A6E">
        <w:rPr>
          <w:rFonts w:ascii="仿宋_GB2312" w:eastAsia="仿宋_GB2312" w:hint="eastAsia"/>
          <w:kern w:val="0"/>
          <w:sz w:val="32"/>
          <w:szCs w:val="32"/>
        </w:rPr>
        <w:t>按照“谁用款、谁评价”的原则，组织对</w:t>
      </w:r>
      <w:r w:rsidR="0020707E">
        <w:rPr>
          <w:rFonts w:ascii="仿宋_GB2312" w:eastAsia="仿宋_GB2312" w:hint="eastAsia"/>
          <w:kern w:val="0"/>
          <w:sz w:val="32"/>
          <w:szCs w:val="32"/>
        </w:rPr>
        <w:t>局</w:t>
      </w:r>
      <w:r w:rsidRPr="00A23A6E">
        <w:rPr>
          <w:rFonts w:ascii="仿宋_GB2312" w:eastAsia="仿宋_GB2312" w:hint="eastAsia"/>
          <w:kern w:val="0"/>
          <w:sz w:val="32"/>
          <w:szCs w:val="32"/>
        </w:rPr>
        <w:t>机关及所属单位，对</w:t>
      </w:r>
      <w:r>
        <w:rPr>
          <w:rFonts w:ascii="仿宋_GB2312" w:eastAsia="仿宋_GB2312" w:hint="eastAsia"/>
          <w:kern w:val="0"/>
          <w:sz w:val="32"/>
          <w:szCs w:val="32"/>
        </w:rPr>
        <w:t>2020年度</w:t>
      </w:r>
      <w:r w:rsidR="00324811">
        <w:rPr>
          <w:rFonts w:ascii="仿宋_GB2312" w:eastAsia="仿宋_GB2312" w:hint="eastAsia"/>
          <w:kern w:val="0"/>
          <w:sz w:val="32"/>
          <w:szCs w:val="32"/>
        </w:rPr>
        <w:t>市级</w:t>
      </w:r>
      <w:r w:rsidRPr="00A23A6E">
        <w:rPr>
          <w:rFonts w:ascii="仿宋_GB2312" w:eastAsia="仿宋_GB2312" w:hint="eastAsia"/>
          <w:kern w:val="0"/>
          <w:sz w:val="32"/>
          <w:szCs w:val="32"/>
        </w:rPr>
        <w:t>部门预算项目进行全面自评，涵盖项目</w:t>
      </w:r>
      <w:r w:rsidR="000E0658">
        <w:rPr>
          <w:rFonts w:ascii="仿宋_GB2312" w:eastAsia="仿宋_GB2312" w:hint="eastAsia"/>
          <w:kern w:val="0"/>
          <w:sz w:val="32"/>
          <w:szCs w:val="32"/>
        </w:rPr>
        <w:t>4</w:t>
      </w:r>
      <w:r w:rsidR="00FA08E5">
        <w:rPr>
          <w:rFonts w:ascii="仿宋_GB2312" w:eastAsia="仿宋_GB2312" w:hint="eastAsia"/>
          <w:kern w:val="0"/>
          <w:sz w:val="32"/>
          <w:szCs w:val="32"/>
        </w:rPr>
        <w:t>4</w:t>
      </w:r>
      <w:r w:rsidRPr="00A23A6E">
        <w:rPr>
          <w:rFonts w:ascii="仿宋_GB2312" w:eastAsia="仿宋_GB2312" w:hint="eastAsia"/>
          <w:kern w:val="0"/>
          <w:sz w:val="32"/>
          <w:szCs w:val="32"/>
        </w:rPr>
        <w:t>个，涉及预算资金</w:t>
      </w:r>
      <w:r w:rsidR="00FA08E5">
        <w:rPr>
          <w:rFonts w:ascii="仿宋_GB2312" w:eastAsia="仿宋_GB2312" w:hint="eastAsia"/>
          <w:sz w:val="32"/>
          <w:szCs w:val="32"/>
        </w:rPr>
        <w:t>72458.53</w:t>
      </w:r>
      <w:r w:rsidRPr="00A23A6E">
        <w:rPr>
          <w:rFonts w:ascii="仿宋_GB2312" w:eastAsia="仿宋_GB2312" w:hint="eastAsia"/>
          <w:kern w:val="0"/>
          <w:sz w:val="32"/>
          <w:szCs w:val="32"/>
        </w:rPr>
        <w:t>万元，占部门预算项目支出总额的</w:t>
      </w:r>
      <w:r w:rsidR="00FA08E5">
        <w:rPr>
          <w:rFonts w:ascii="仿宋_GB2312" w:eastAsia="仿宋_GB2312" w:hint="eastAsia"/>
          <w:kern w:val="0"/>
          <w:sz w:val="32"/>
          <w:szCs w:val="32"/>
        </w:rPr>
        <w:t>100</w:t>
      </w:r>
      <w:r w:rsidRPr="00A23A6E">
        <w:rPr>
          <w:rFonts w:ascii="仿宋_GB2312" w:eastAsia="仿宋_GB2312" w:hint="eastAsia"/>
          <w:kern w:val="0"/>
          <w:sz w:val="32"/>
          <w:szCs w:val="32"/>
        </w:rPr>
        <w:t>%。</w:t>
      </w:r>
    </w:p>
    <w:p w:rsidR="00A23A6E" w:rsidRPr="00A23A6E" w:rsidRDefault="00A23A6E" w:rsidP="00A23A6E">
      <w:pPr>
        <w:ind w:firstLineChars="200" w:firstLine="640"/>
        <w:rPr>
          <w:rFonts w:ascii="仿宋_GB2312" w:eastAsia="仿宋_GB2312"/>
          <w:sz w:val="32"/>
          <w:szCs w:val="32"/>
        </w:rPr>
      </w:pPr>
      <w:r w:rsidRPr="00A23A6E">
        <w:rPr>
          <w:rFonts w:ascii="仿宋_GB2312" w:eastAsia="仿宋_GB2312" w:hint="eastAsia"/>
          <w:sz w:val="32"/>
          <w:szCs w:val="32"/>
        </w:rPr>
        <w:t>组织对</w:t>
      </w:r>
      <w:r w:rsidR="00FA08E5">
        <w:rPr>
          <w:rFonts w:ascii="仿宋_GB2312" w:eastAsia="仿宋_GB2312" w:hint="eastAsia"/>
          <w:sz w:val="32"/>
          <w:szCs w:val="32"/>
        </w:rPr>
        <w:t>“北方清洁取暖试点城市市级补助资金”、“济宁市主城区居民集中供热补贴”、“农村厕所改造”</w:t>
      </w:r>
      <w:r w:rsidRPr="00A23A6E">
        <w:rPr>
          <w:rFonts w:ascii="仿宋_GB2312" w:eastAsia="仿宋_GB2312" w:hint="eastAsia"/>
          <w:sz w:val="32"/>
          <w:szCs w:val="32"/>
        </w:rPr>
        <w:t>等</w:t>
      </w:r>
      <w:r w:rsidR="00F31569">
        <w:rPr>
          <w:rFonts w:ascii="仿宋_GB2312" w:eastAsia="仿宋_GB2312" w:hint="eastAsia"/>
          <w:sz w:val="32"/>
          <w:szCs w:val="32"/>
        </w:rPr>
        <w:t>4</w:t>
      </w:r>
      <w:r w:rsidR="00FA08E5">
        <w:rPr>
          <w:rFonts w:ascii="仿宋_GB2312" w:eastAsia="仿宋_GB2312" w:hint="eastAsia"/>
          <w:sz w:val="32"/>
          <w:szCs w:val="32"/>
        </w:rPr>
        <w:t>4</w:t>
      </w:r>
      <w:r w:rsidRPr="00A23A6E">
        <w:rPr>
          <w:rFonts w:ascii="仿宋_GB2312" w:eastAsia="仿宋_GB2312" w:hint="eastAsia"/>
          <w:sz w:val="32"/>
          <w:szCs w:val="32"/>
        </w:rPr>
        <w:t>个项目开展了部门评价，涉及资金</w:t>
      </w:r>
      <w:r w:rsidR="00FA08E5">
        <w:rPr>
          <w:rFonts w:ascii="仿宋_GB2312" w:eastAsia="仿宋_GB2312" w:hint="eastAsia"/>
          <w:sz w:val="32"/>
          <w:szCs w:val="32"/>
        </w:rPr>
        <w:t>72458.53</w:t>
      </w:r>
      <w:r w:rsidRPr="00A23A6E">
        <w:rPr>
          <w:rFonts w:ascii="仿宋_GB2312" w:eastAsia="仿宋_GB2312" w:hint="eastAsia"/>
          <w:sz w:val="32"/>
          <w:szCs w:val="32"/>
        </w:rPr>
        <w:t>万元，上述项目委托第三方机构开展绩效评价。从评价情况来看，上述</w:t>
      </w:r>
      <w:r w:rsidR="00F31569">
        <w:rPr>
          <w:rFonts w:ascii="仿宋_GB2312" w:eastAsia="仿宋_GB2312" w:hint="eastAsia"/>
          <w:sz w:val="32"/>
          <w:szCs w:val="32"/>
        </w:rPr>
        <w:t>44</w:t>
      </w:r>
      <w:r w:rsidRPr="00A23A6E">
        <w:rPr>
          <w:rFonts w:ascii="仿宋_GB2312" w:eastAsia="仿宋_GB2312" w:hint="eastAsia"/>
          <w:sz w:val="32"/>
          <w:szCs w:val="32"/>
        </w:rPr>
        <w:t>个项目完成情况较好，</w:t>
      </w:r>
      <w:r w:rsidRPr="00A23A6E">
        <w:rPr>
          <w:rFonts w:ascii="仿宋_GB2312" w:eastAsia="仿宋_GB2312" w:hint="eastAsia"/>
          <w:sz w:val="32"/>
          <w:szCs w:val="32"/>
        </w:rPr>
        <w:lastRenderedPageBreak/>
        <w:t>主要表现为：项目立项程序完整、规范，设置了明确的绩效目标，财务相关管理制度较健全，预算执行及时、有效，群众满意度较高，基本实现了预期。</w:t>
      </w:r>
    </w:p>
    <w:p w:rsidR="00A23A6E" w:rsidRPr="00A23A6E" w:rsidRDefault="00A23A6E" w:rsidP="00A23A6E">
      <w:pPr>
        <w:spacing w:line="600" w:lineRule="exact"/>
        <w:ind w:firstLineChars="200" w:firstLine="643"/>
        <w:rPr>
          <w:rFonts w:ascii="仿宋_GB2312" w:eastAsia="仿宋_GB2312" w:cs="仿宋_GB2312"/>
          <w:sz w:val="32"/>
          <w:szCs w:val="32"/>
        </w:rPr>
      </w:pPr>
      <w:r w:rsidRPr="00A23A6E">
        <w:rPr>
          <w:rFonts w:ascii="仿宋_GB2312" w:eastAsia="仿宋_GB2312" w:hint="eastAsia"/>
          <w:b/>
          <w:bCs/>
          <w:kern w:val="0"/>
          <w:sz w:val="32"/>
          <w:szCs w:val="32"/>
        </w:rPr>
        <w:t>2、部门决算中项目绩效自评结果。</w:t>
      </w:r>
      <w:r w:rsidR="00FA08E5">
        <w:rPr>
          <w:rFonts w:ascii="仿宋_GB2312" w:eastAsia="仿宋_GB2312" w:hint="eastAsia"/>
          <w:sz w:val="32"/>
          <w:szCs w:val="32"/>
        </w:rPr>
        <w:t>市住房和城乡建设</w:t>
      </w:r>
      <w:r w:rsidR="00E75ED5">
        <w:rPr>
          <w:rFonts w:ascii="仿宋_GB2312" w:eastAsia="仿宋_GB2312" w:hint="eastAsia"/>
          <w:sz w:val="32"/>
          <w:szCs w:val="32"/>
        </w:rPr>
        <w:t>局</w:t>
      </w:r>
      <w:r>
        <w:rPr>
          <w:rFonts w:ascii="仿宋_GB2312" w:eastAsia="仿宋_GB2312" w:hint="eastAsia"/>
          <w:sz w:val="32"/>
          <w:szCs w:val="32"/>
        </w:rPr>
        <w:t>2020年度</w:t>
      </w:r>
      <w:r w:rsidR="00324811">
        <w:rPr>
          <w:rFonts w:ascii="仿宋_GB2312" w:eastAsia="仿宋_GB2312" w:hint="eastAsia"/>
          <w:sz w:val="32"/>
          <w:szCs w:val="32"/>
        </w:rPr>
        <w:t>市级</w:t>
      </w:r>
      <w:r w:rsidRPr="00A23A6E">
        <w:rPr>
          <w:rFonts w:ascii="仿宋_GB2312" w:eastAsia="仿宋_GB2312" w:hint="eastAsia"/>
          <w:sz w:val="32"/>
          <w:szCs w:val="32"/>
        </w:rPr>
        <w:t>部门预算项目绩效自评的</w:t>
      </w:r>
      <w:r w:rsidR="00254EC5">
        <w:rPr>
          <w:rFonts w:ascii="仿宋_GB2312" w:eastAsia="仿宋_GB2312" w:hint="eastAsia"/>
          <w:sz w:val="32"/>
          <w:szCs w:val="32"/>
        </w:rPr>
        <w:t>44</w:t>
      </w:r>
      <w:r w:rsidRPr="00A23A6E">
        <w:rPr>
          <w:rFonts w:ascii="仿宋_GB2312" w:eastAsia="仿宋_GB2312" w:hint="eastAsia"/>
          <w:sz w:val="32"/>
          <w:szCs w:val="32"/>
        </w:rPr>
        <w:t>个项目中，有</w:t>
      </w:r>
      <w:r w:rsidR="00254EC5">
        <w:rPr>
          <w:rFonts w:ascii="仿宋_GB2312" w:eastAsia="仿宋_GB2312" w:hint="eastAsia"/>
          <w:sz w:val="32"/>
          <w:szCs w:val="32"/>
        </w:rPr>
        <w:t>44</w:t>
      </w:r>
      <w:r w:rsidRPr="00A23A6E">
        <w:rPr>
          <w:rFonts w:ascii="仿宋_GB2312" w:eastAsia="仿宋_GB2312" w:hint="eastAsia"/>
          <w:sz w:val="32"/>
          <w:szCs w:val="32"/>
        </w:rPr>
        <w:t>个项目自评等级为优，</w:t>
      </w:r>
      <w:r w:rsidR="00FA08E5">
        <w:rPr>
          <w:rFonts w:ascii="仿宋_GB2312" w:eastAsia="仿宋_GB2312" w:hint="eastAsia"/>
          <w:sz w:val="32"/>
          <w:szCs w:val="32"/>
        </w:rPr>
        <w:t>0</w:t>
      </w:r>
      <w:r w:rsidRPr="00A23A6E">
        <w:rPr>
          <w:rFonts w:ascii="仿宋_GB2312" w:eastAsia="仿宋_GB2312" w:hint="eastAsia"/>
          <w:sz w:val="32"/>
          <w:szCs w:val="32"/>
        </w:rPr>
        <w:t>个项目自评等级为良，</w:t>
      </w:r>
      <w:r w:rsidR="00FA08E5">
        <w:rPr>
          <w:rFonts w:ascii="仿宋_GB2312" w:eastAsia="仿宋_GB2312" w:hint="eastAsia"/>
          <w:sz w:val="32"/>
          <w:szCs w:val="32"/>
        </w:rPr>
        <w:t>0</w:t>
      </w:r>
      <w:r w:rsidRPr="00A23A6E">
        <w:rPr>
          <w:rFonts w:ascii="仿宋_GB2312" w:eastAsia="仿宋_GB2312" w:hint="eastAsia"/>
          <w:sz w:val="32"/>
          <w:szCs w:val="32"/>
        </w:rPr>
        <w:t>个项目自评等级为中。</w:t>
      </w:r>
      <w:r w:rsidRPr="00A23A6E">
        <w:rPr>
          <w:rFonts w:ascii="仿宋_GB2312" w:eastAsia="仿宋_GB2312" w:cs="仿宋_GB2312" w:hint="eastAsia"/>
          <w:sz w:val="32"/>
          <w:szCs w:val="32"/>
        </w:rPr>
        <w:t>从自评情况看，项目支出绩效管理的重视程度进一步提升，大部分项目有序开展，执行和完成情况较好，资金使用比较规范，但也存在</w:t>
      </w:r>
      <w:r w:rsidR="00AF704A">
        <w:rPr>
          <w:rFonts w:ascii="仿宋_GB2312" w:eastAsia="仿宋_GB2312" w:hint="eastAsia"/>
          <w:bCs/>
          <w:sz w:val="32"/>
          <w:szCs w:val="32"/>
        </w:rPr>
        <w:t>项目档案管理需进一步规范、城市建设资金缺乏，投融资体制不顺</w:t>
      </w:r>
      <w:r w:rsidRPr="00A23A6E">
        <w:rPr>
          <w:rFonts w:ascii="仿宋_GB2312" w:eastAsia="仿宋_GB2312" w:cs="仿宋_GB2312" w:hint="eastAsia"/>
          <w:sz w:val="32"/>
          <w:szCs w:val="32"/>
        </w:rPr>
        <w:t>等问题。</w:t>
      </w:r>
    </w:p>
    <w:p w:rsidR="00A23A6E" w:rsidRPr="00A23A6E" w:rsidRDefault="00A23A6E" w:rsidP="00A23A6E">
      <w:pPr>
        <w:spacing w:line="600" w:lineRule="exact"/>
        <w:ind w:firstLineChars="200" w:firstLine="640"/>
        <w:rPr>
          <w:rFonts w:ascii="仿宋_GB2312" w:eastAsia="仿宋_GB2312"/>
          <w:sz w:val="32"/>
          <w:szCs w:val="32"/>
          <w:u w:val="single"/>
        </w:rPr>
      </w:pPr>
      <w:r w:rsidRPr="00A23A6E">
        <w:rPr>
          <w:rFonts w:ascii="仿宋_GB2312" w:eastAsia="仿宋_GB2312" w:hint="eastAsia"/>
          <w:sz w:val="32"/>
          <w:szCs w:val="32"/>
        </w:rPr>
        <w:t>今年在部门决算中反映了</w:t>
      </w:r>
      <w:r>
        <w:rPr>
          <w:rFonts w:ascii="仿宋_GB2312" w:eastAsia="仿宋_GB2312" w:hint="eastAsia"/>
          <w:sz w:val="32"/>
          <w:szCs w:val="32"/>
        </w:rPr>
        <w:t>2020年度</w:t>
      </w:r>
      <w:r w:rsidR="00AF704A">
        <w:rPr>
          <w:rFonts w:ascii="仿宋_GB2312" w:eastAsia="仿宋_GB2312" w:hint="eastAsia"/>
          <w:sz w:val="32"/>
          <w:szCs w:val="32"/>
        </w:rPr>
        <w:t>济宁市住房和城乡建设局</w:t>
      </w:r>
      <w:r w:rsidRPr="00A23A6E">
        <w:rPr>
          <w:rFonts w:ascii="仿宋_GB2312" w:eastAsia="仿宋_GB2312" w:hint="eastAsia"/>
          <w:sz w:val="32"/>
          <w:szCs w:val="32"/>
        </w:rPr>
        <w:t>项目支出绩效自评情况，以及</w:t>
      </w:r>
      <w:r w:rsidR="00254EC5">
        <w:rPr>
          <w:rFonts w:ascii="仿宋_GB2312" w:eastAsia="仿宋_GB2312" w:hint="eastAsia"/>
          <w:sz w:val="32"/>
          <w:szCs w:val="32"/>
        </w:rPr>
        <w:t xml:space="preserve"> </w:t>
      </w:r>
      <w:r w:rsidR="00AF704A">
        <w:rPr>
          <w:rFonts w:ascii="仿宋_GB2312" w:eastAsia="仿宋_GB2312" w:hint="eastAsia"/>
          <w:sz w:val="32"/>
          <w:szCs w:val="32"/>
        </w:rPr>
        <w:t>“济宁市主城区居民集中供热补贴”、</w:t>
      </w:r>
      <w:r w:rsidR="00194DF2">
        <w:rPr>
          <w:rFonts w:ascii="仿宋_GB2312" w:eastAsia="仿宋_GB2312" w:hint="eastAsia"/>
          <w:sz w:val="32"/>
          <w:szCs w:val="32"/>
        </w:rPr>
        <w:t>“</w:t>
      </w:r>
      <w:r w:rsidR="00194DF2" w:rsidRPr="00194DF2">
        <w:rPr>
          <w:rFonts w:ascii="仿宋_GB2312" w:eastAsia="仿宋_GB2312" w:hint="eastAsia"/>
          <w:sz w:val="32"/>
          <w:szCs w:val="32"/>
        </w:rPr>
        <w:t>基础设施配套费及住宅维修资金管理</w:t>
      </w:r>
      <w:r w:rsidR="00194DF2">
        <w:rPr>
          <w:rFonts w:ascii="仿宋_GB2312" w:eastAsia="仿宋_GB2312" w:hint="eastAsia"/>
          <w:sz w:val="32"/>
          <w:szCs w:val="32"/>
        </w:rPr>
        <w:t>”</w:t>
      </w:r>
      <w:r w:rsidR="007A43B3">
        <w:rPr>
          <w:rFonts w:ascii="仿宋_GB2312" w:eastAsia="仿宋_GB2312" w:hint="eastAsia"/>
          <w:sz w:val="32"/>
          <w:szCs w:val="32"/>
        </w:rPr>
        <w:t>及“</w:t>
      </w:r>
      <w:r w:rsidR="007A43B3" w:rsidRPr="007A43B3">
        <w:rPr>
          <w:rFonts w:ascii="仿宋_GB2312" w:eastAsia="仿宋_GB2312" w:hint="eastAsia"/>
          <w:sz w:val="32"/>
          <w:szCs w:val="32"/>
        </w:rPr>
        <w:t>济宁市公共自行车扩容工程和一期运营续期项目</w:t>
      </w:r>
      <w:r w:rsidR="007A43B3">
        <w:rPr>
          <w:rFonts w:ascii="仿宋_GB2312" w:eastAsia="仿宋_GB2312" w:hint="eastAsia"/>
          <w:sz w:val="32"/>
          <w:szCs w:val="32"/>
        </w:rPr>
        <w:t>”</w:t>
      </w:r>
      <w:r w:rsidR="00AF704A">
        <w:rPr>
          <w:rFonts w:ascii="仿宋_GB2312" w:eastAsia="仿宋_GB2312" w:hint="eastAsia"/>
          <w:sz w:val="32"/>
          <w:szCs w:val="32"/>
        </w:rPr>
        <w:t>等</w:t>
      </w:r>
      <w:r w:rsidR="00254EC5">
        <w:rPr>
          <w:rFonts w:ascii="仿宋_GB2312" w:eastAsia="仿宋_GB2312" w:hint="eastAsia"/>
          <w:sz w:val="32"/>
          <w:szCs w:val="32"/>
        </w:rPr>
        <w:t>3</w:t>
      </w:r>
      <w:r w:rsidR="00AF704A">
        <w:rPr>
          <w:rFonts w:ascii="仿宋_GB2312" w:eastAsia="仿宋_GB2312" w:hint="eastAsia"/>
          <w:sz w:val="32"/>
          <w:szCs w:val="32"/>
        </w:rPr>
        <w:t>个</w:t>
      </w:r>
      <w:r w:rsidRPr="00A23A6E">
        <w:rPr>
          <w:rFonts w:ascii="仿宋_GB2312" w:eastAsia="仿宋_GB2312" w:hint="eastAsia"/>
          <w:sz w:val="32"/>
          <w:szCs w:val="32"/>
        </w:rPr>
        <w:t>项目的绩效自评具体结果。</w:t>
      </w:r>
    </w:p>
    <w:p w:rsidR="00A23A6E" w:rsidRPr="00A23A6E" w:rsidRDefault="00A23A6E" w:rsidP="00A23A6E">
      <w:pPr>
        <w:spacing w:line="600" w:lineRule="exact"/>
        <w:ind w:firstLineChars="200" w:firstLine="643"/>
        <w:rPr>
          <w:rFonts w:ascii="仿宋_GB2312" w:eastAsia="仿宋_GB2312"/>
          <w:sz w:val="32"/>
          <w:szCs w:val="32"/>
        </w:rPr>
      </w:pPr>
      <w:r w:rsidRPr="00A23A6E">
        <w:rPr>
          <w:rFonts w:ascii="仿宋_GB2312" w:eastAsia="仿宋_GB2312" w:hint="eastAsia"/>
          <w:b/>
          <w:bCs/>
          <w:kern w:val="0"/>
          <w:sz w:val="32"/>
          <w:szCs w:val="32"/>
        </w:rPr>
        <w:t>3、部门评价项目绩效评价结果</w:t>
      </w:r>
    </w:p>
    <w:p w:rsidR="00A23A6E" w:rsidRPr="00A23A6E" w:rsidRDefault="00D52089" w:rsidP="00D52089">
      <w:pPr>
        <w:widowControl/>
        <w:spacing w:line="600" w:lineRule="atLeast"/>
        <w:ind w:firstLineChars="200" w:firstLine="640"/>
        <w:rPr>
          <w:rFonts w:ascii="仿宋_GB2312" w:eastAsia="仿宋_GB2312"/>
          <w:b/>
          <w:bCs/>
          <w:kern w:val="0"/>
          <w:sz w:val="32"/>
          <w:szCs w:val="32"/>
        </w:rPr>
      </w:pPr>
      <w:r>
        <w:rPr>
          <w:rFonts w:ascii="仿宋_GB2312" w:eastAsia="仿宋_GB2312" w:hint="eastAsia"/>
          <w:kern w:val="0"/>
          <w:sz w:val="32"/>
          <w:szCs w:val="32"/>
        </w:rPr>
        <w:t>本部门无部门评价项目。</w:t>
      </w:r>
    </w:p>
    <w:p w:rsidR="00A23A6E" w:rsidRDefault="00A23A6E" w:rsidP="00A23A6E">
      <w:pPr>
        <w:rPr>
          <w:rFonts w:ascii="方正小标宋简体" w:eastAsia="方正小标宋简体"/>
          <w:sz w:val="42"/>
        </w:rPr>
      </w:pPr>
    </w:p>
    <w:p w:rsidR="00A23A6E" w:rsidRDefault="00A23A6E" w:rsidP="00A23A6E">
      <w:pPr>
        <w:rPr>
          <w:rFonts w:ascii="方正小标宋简体" w:eastAsia="方正小标宋简体"/>
          <w:sz w:val="42"/>
        </w:rPr>
      </w:pPr>
    </w:p>
    <w:p w:rsidR="00A23A6E" w:rsidRDefault="00A23A6E" w:rsidP="00A23A6E">
      <w:pPr>
        <w:rPr>
          <w:rFonts w:ascii="方正小标宋简体" w:eastAsia="方正小标宋简体"/>
          <w:sz w:val="42"/>
        </w:rPr>
      </w:pPr>
    </w:p>
    <w:p w:rsidR="00A23A6E" w:rsidRDefault="00A23A6E" w:rsidP="00A23A6E">
      <w:pPr>
        <w:rPr>
          <w:rFonts w:ascii="方正小标宋简体" w:eastAsia="方正小标宋简体"/>
          <w:sz w:val="42"/>
        </w:rPr>
      </w:pPr>
    </w:p>
    <w:p w:rsidR="00A23A6E" w:rsidRDefault="00A23A6E" w:rsidP="00A23A6E">
      <w:pPr>
        <w:rPr>
          <w:rFonts w:ascii="方正小标宋简体" w:eastAsia="方正小标宋简体"/>
          <w:sz w:val="42"/>
        </w:rPr>
      </w:pPr>
    </w:p>
    <w:p w:rsidR="00A23A6E" w:rsidRDefault="00A23A6E" w:rsidP="00A23A6E">
      <w:pPr>
        <w:rPr>
          <w:rFonts w:ascii="方正小标宋简体" w:eastAsia="方正小标宋简体"/>
          <w:sz w:val="42"/>
        </w:rPr>
      </w:pPr>
    </w:p>
    <w:p w:rsidR="00A23A6E" w:rsidRPr="00486839" w:rsidRDefault="00A23A6E" w:rsidP="00A23A6E">
      <w:pPr>
        <w:rPr>
          <w:rFonts w:ascii="方正小标宋简体" w:eastAsia="方正小标宋简体"/>
          <w:sz w:val="42"/>
        </w:rPr>
      </w:pPr>
    </w:p>
    <w:p w:rsidR="00A23A6E" w:rsidRDefault="00A23A6E" w:rsidP="00A23A6E">
      <w:pPr>
        <w:ind w:firstLineChars="100" w:firstLine="540"/>
        <w:rPr>
          <w:rFonts w:ascii="方正小标宋简体" w:eastAsia="方正小标宋简体"/>
          <w:spacing w:val="60"/>
          <w:sz w:val="42"/>
        </w:rPr>
      </w:pPr>
      <w:r>
        <w:rPr>
          <w:rFonts w:ascii="方正小标宋简体" w:eastAsia="方正小标宋简体" w:hint="eastAsia"/>
          <w:spacing w:val="60"/>
          <w:sz w:val="42"/>
        </w:rPr>
        <w:t>第四部分</w:t>
      </w:r>
    </w:p>
    <w:p w:rsidR="00A23A6E" w:rsidRDefault="00A23A6E" w:rsidP="00A23A6E">
      <w:pPr>
        <w:jc w:val="center"/>
        <w:rPr>
          <w:rFonts w:ascii="方正小标宋简体" w:eastAsia="方正小标宋简体"/>
          <w:spacing w:val="60"/>
          <w:sz w:val="42"/>
        </w:rPr>
      </w:pPr>
    </w:p>
    <w:p w:rsidR="00A23A6E" w:rsidRDefault="00A23A6E" w:rsidP="00A23A6E">
      <w:pPr>
        <w:jc w:val="center"/>
        <w:rPr>
          <w:rFonts w:ascii="方正小标宋简体" w:eastAsia="方正小标宋简体"/>
          <w:spacing w:val="60"/>
          <w:sz w:val="42"/>
        </w:rPr>
      </w:pPr>
    </w:p>
    <w:p w:rsidR="00A23A6E" w:rsidRDefault="00A23A6E" w:rsidP="00A23A6E">
      <w:pPr>
        <w:jc w:val="center"/>
        <w:rPr>
          <w:rFonts w:ascii="方正小标宋简体" w:eastAsia="方正小标宋简体"/>
          <w:spacing w:val="60"/>
          <w:sz w:val="48"/>
        </w:rPr>
      </w:pPr>
      <w:r>
        <w:rPr>
          <w:rFonts w:ascii="方正小标宋简体" w:eastAsia="方正小标宋简体" w:hint="eastAsia"/>
          <w:spacing w:val="60"/>
          <w:sz w:val="48"/>
        </w:rPr>
        <w:t>名词解释</w:t>
      </w:r>
    </w:p>
    <w:p w:rsidR="00A23A6E" w:rsidRDefault="00A23A6E" w:rsidP="00A23A6E">
      <w:pPr>
        <w:jc w:val="center"/>
        <w:rPr>
          <w:rFonts w:ascii="方正小标宋简体" w:eastAsia="方正小标宋简体"/>
          <w:spacing w:val="60"/>
          <w:sz w:val="48"/>
        </w:rPr>
      </w:pPr>
    </w:p>
    <w:p w:rsidR="00A23A6E" w:rsidRDefault="00A23A6E" w:rsidP="00A23A6E">
      <w:pPr>
        <w:jc w:val="center"/>
        <w:rPr>
          <w:rFonts w:ascii="方正小标宋简体" w:eastAsia="方正小标宋简体"/>
          <w:spacing w:val="60"/>
          <w:sz w:val="48"/>
        </w:rPr>
      </w:pPr>
    </w:p>
    <w:p w:rsidR="00A23A6E" w:rsidRDefault="00A23A6E" w:rsidP="00A23A6E">
      <w:pPr>
        <w:jc w:val="center"/>
        <w:rPr>
          <w:rFonts w:ascii="方正小标宋简体" w:eastAsia="方正小标宋简体"/>
          <w:spacing w:val="60"/>
          <w:sz w:val="48"/>
        </w:rPr>
      </w:pPr>
    </w:p>
    <w:p w:rsidR="00A23A6E" w:rsidRDefault="00A23A6E" w:rsidP="00A23A6E">
      <w:pPr>
        <w:jc w:val="center"/>
        <w:rPr>
          <w:rFonts w:ascii="方正小标宋简体" w:eastAsia="方正小标宋简体"/>
          <w:spacing w:val="60"/>
          <w:sz w:val="48"/>
        </w:rPr>
      </w:pPr>
    </w:p>
    <w:p w:rsidR="00A23A6E" w:rsidRPr="00A23A6E" w:rsidRDefault="00A23A6E" w:rsidP="00A23A6E">
      <w:pPr>
        <w:jc w:val="left"/>
        <w:rPr>
          <w:rFonts w:ascii="方正小标宋简体" w:eastAsia="方正小标宋简体"/>
          <w:spacing w:val="60"/>
          <w:sz w:val="32"/>
          <w:szCs w:val="32"/>
        </w:rPr>
      </w:pP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color w:val="000000"/>
          <w:sz w:val="32"/>
          <w:szCs w:val="32"/>
        </w:rPr>
        <w:lastRenderedPageBreak/>
        <w:t>一、财政拨款收入：</w:t>
      </w:r>
      <w:r w:rsidRPr="00A23A6E">
        <w:rPr>
          <w:rFonts w:ascii="仿宋_GB2312" w:eastAsia="仿宋_GB2312" w:hint="eastAsia"/>
          <w:sz w:val="32"/>
          <w:szCs w:val="32"/>
        </w:rPr>
        <w:t>指单位从同级财政部门取得的财政预算资金。按现行管理制度，</w:t>
      </w:r>
      <w:r w:rsidR="00324811">
        <w:rPr>
          <w:rFonts w:ascii="仿宋_GB2312" w:eastAsia="仿宋_GB2312" w:hint="eastAsia"/>
          <w:sz w:val="32"/>
          <w:szCs w:val="32"/>
        </w:rPr>
        <w:t>市级</w:t>
      </w:r>
      <w:r w:rsidRPr="00A23A6E">
        <w:rPr>
          <w:rFonts w:ascii="仿宋_GB2312" w:eastAsia="仿宋_GB2312" w:hint="eastAsia"/>
          <w:sz w:val="32"/>
          <w:szCs w:val="32"/>
        </w:rPr>
        <w:t>部门决算中反映的财政拨款包括一般公共预算财政拨款和政府性基金财政拨款。</w:t>
      </w:r>
    </w:p>
    <w:p w:rsidR="00A23A6E" w:rsidRPr="00A23A6E" w:rsidRDefault="00A23A6E" w:rsidP="00A23A6E">
      <w:pPr>
        <w:ind w:firstLineChars="200" w:firstLine="640"/>
        <w:rPr>
          <w:rFonts w:ascii="仿宋_GB2312" w:eastAsia="仿宋_GB2312" w:hAnsi="仿宋"/>
          <w:sz w:val="32"/>
          <w:szCs w:val="32"/>
        </w:rPr>
      </w:pPr>
      <w:r w:rsidRPr="00A23A6E">
        <w:rPr>
          <w:rFonts w:ascii="黑体" w:eastAsia="黑体" w:hAnsi="黑体" w:hint="eastAsia"/>
          <w:sz w:val="32"/>
          <w:szCs w:val="32"/>
        </w:rPr>
        <w:t>二、上级补助收入：</w:t>
      </w:r>
      <w:r w:rsidRPr="00A23A6E">
        <w:rPr>
          <w:rFonts w:ascii="仿宋_GB2312" w:eastAsia="仿宋_GB2312" w:hAnsi="仿宋" w:hint="eastAsia"/>
          <w:sz w:val="32"/>
          <w:szCs w:val="32"/>
        </w:rPr>
        <w:t>指事业单位从主管部门和上级单位取得的非财政补助收入。</w:t>
      </w:r>
    </w:p>
    <w:p w:rsidR="00A23A6E" w:rsidRPr="00A23A6E" w:rsidRDefault="00A23A6E" w:rsidP="00A23A6E">
      <w:pPr>
        <w:ind w:firstLineChars="200" w:firstLine="640"/>
        <w:rPr>
          <w:rFonts w:ascii="仿宋_GB2312" w:eastAsia="仿宋_GB2312" w:hAnsi="仿宋"/>
          <w:sz w:val="32"/>
          <w:szCs w:val="32"/>
        </w:rPr>
      </w:pPr>
      <w:r w:rsidRPr="00A23A6E">
        <w:rPr>
          <w:rFonts w:ascii="黑体" w:eastAsia="黑体" w:hAnsi="黑体" w:hint="eastAsia"/>
          <w:sz w:val="32"/>
          <w:szCs w:val="32"/>
        </w:rPr>
        <w:t>三、事业收入：</w:t>
      </w:r>
      <w:r w:rsidRPr="00A23A6E">
        <w:rPr>
          <w:rFonts w:ascii="仿宋_GB2312" w:eastAsia="仿宋_GB2312" w:hAnsi="仿宋" w:hint="eastAsia"/>
          <w:sz w:val="32"/>
          <w:szCs w:val="32"/>
        </w:rPr>
        <w:t>指事业单位开展专业业务活动及其辅助活动取得的收入。包括事业单位收到的财政专户实际核拨的教育收费等。</w:t>
      </w:r>
    </w:p>
    <w:p w:rsidR="00A23A6E" w:rsidRPr="00A23A6E" w:rsidRDefault="00A23A6E" w:rsidP="00A23A6E">
      <w:pPr>
        <w:ind w:firstLineChars="200" w:firstLine="640"/>
        <w:rPr>
          <w:rFonts w:ascii="仿宋_GB2312" w:eastAsia="仿宋_GB2312" w:hAnsi="仿宋"/>
          <w:sz w:val="32"/>
          <w:szCs w:val="32"/>
        </w:rPr>
      </w:pPr>
      <w:r w:rsidRPr="00A23A6E">
        <w:rPr>
          <w:rFonts w:ascii="黑体" w:eastAsia="黑体" w:hAnsi="黑体" w:hint="eastAsia"/>
          <w:sz w:val="32"/>
          <w:szCs w:val="32"/>
        </w:rPr>
        <w:t>四、经营收入：</w:t>
      </w:r>
      <w:r w:rsidRPr="00A23A6E">
        <w:rPr>
          <w:rFonts w:ascii="仿宋_GB2312" w:eastAsia="仿宋_GB2312" w:hAnsi="仿宋" w:hint="eastAsia"/>
          <w:sz w:val="32"/>
          <w:szCs w:val="32"/>
        </w:rPr>
        <w:t>指事业单位在专业业务活动及其辅助活动之外开展非独立核算经营活动取得的收入。</w:t>
      </w:r>
    </w:p>
    <w:p w:rsidR="00A23A6E" w:rsidRPr="00A23A6E" w:rsidRDefault="00A23A6E" w:rsidP="00A23A6E">
      <w:pPr>
        <w:ind w:firstLineChars="200" w:firstLine="640"/>
        <w:rPr>
          <w:rFonts w:ascii="仿宋_GB2312" w:eastAsia="仿宋_GB2312" w:hAnsi="仿宋"/>
          <w:sz w:val="32"/>
          <w:szCs w:val="32"/>
        </w:rPr>
      </w:pPr>
      <w:r w:rsidRPr="00A23A6E">
        <w:rPr>
          <w:rFonts w:ascii="黑体" w:eastAsia="黑体" w:hAnsi="黑体" w:hint="eastAsia"/>
          <w:sz w:val="32"/>
          <w:szCs w:val="32"/>
        </w:rPr>
        <w:t>五、附属单位上缴收入：</w:t>
      </w:r>
      <w:r w:rsidRPr="00A23A6E">
        <w:rPr>
          <w:rFonts w:ascii="仿宋_GB2312" w:eastAsia="仿宋_GB2312" w:hAnsi="仿宋" w:hint="eastAsia"/>
          <w:sz w:val="32"/>
          <w:szCs w:val="32"/>
        </w:rPr>
        <w:t>指事业单位附属独立核算单位按照有关规定上缴的收入。</w:t>
      </w:r>
    </w:p>
    <w:p w:rsidR="00A23A6E" w:rsidRPr="00A23A6E" w:rsidRDefault="00A23A6E" w:rsidP="00A23A6E">
      <w:pPr>
        <w:ind w:firstLineChars="200" w:firstLine="640"/>
        <w:rPr>
          <w:rFonts w:ascii="仿宋_GB2312" w:eastAsia="仿宋_GB2312" w:hAnsi="仿宋"/>
          <w:sz w:val="32"/>
          <w:szCs w:val="32"/>
        </w:rPr>
      </w:pPr>
      <w:r w:rsidRPr="00A23A6E">
        <w:rPr>
          <w:rFonts w:ascii="黑体" w:eastAsia="黑体" w:hAnsi="黑体" w:hint="eastAsia"/>
          <w:sz w:val="32"/>
          <w:szCs w:val="32"/>
        </w:rPr>
        <w:t>六、其他收入：</w:t>
      </w:r>
      <w:r w:rsidRPr="00A23A6E">
        <w:rPr>
          <w:rFonts w:ascii="仿宋_GB2312" w:eastAsia="仿宋_GB2312" w:hAnsi="仿宋" w:hint="eastAsia"/>
          <w:sz w:val="32"/>
          <w:szCs w:val="32"/>
        </w:rPr>
        <w:t>指单位取得的除上述“</w:t>
      </w:r>
      <w:r w:rsidRPr="00A23A6E">
        <w:rPr>
          <w:rFonts w:ascii="仿宋_GB2312" w:eastAsia="仿宋_GB2312" w:hint="eastAsia"/>
          <w:sz w:val="32"/>
          <w:szCs w:val="32"/>
        </w:rPr>
        <w:t>财政拨款收入</w:t>
      </w:r>
      <w:r w:rsidRPr="00A23A6E">
        <w:rPr>
          <w:rFonts w:ascii="仿宋_GB2312" w:eastAsia="仿宋_GB2312" w:hAnsi="仿宋" w:hint="eastAsia"/>
          <w:sz w:val="32"/>
          <w:szCs w:val="32"/>
        </w:rPr>
        <w:t>”“上级补助收入”“事业收入”“经营收入”“附属单位上缴收入”等以外的各项收入。</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七、用事业基金弥补收支差额：</w:t>
      </w:r>
      <w:r w:rsidRPr="00A23A6E">
        <w:rPr>
          <w:rFonts w:ascii="仿宋_GB2312" w:eastAsia="仿宋_GB2312" w:hint="eastAsia"/>
          <w:sz w:val="32"/>
          <w:szCs w:val="32"/>
        </w:rPr>
        <w:t>指事业单位在用本年的“财政拨款收入”“财政拨款结转和结余资金”“事业收入”“经营收入”“其他收入”等不足以安排当年支出的情况下，使用以前年度积累的事业基金（事业单位当年收支相抵后按国家规定提取、用于弥补以后年度收支差额的基金）弥补本年度收支缺口的资金。</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lastRenderedPageBreak/>
        <w:t>八、年初结转和结余：</w:t>
      </w:r>
      <w:r w:rsidRPr="00A23A6E">
        <w:rPr>
          <w:rFonts w:ascii="仿宋_GB2312" w:eastAsia="仿宋_GB2312" w:hint="eastAsia"/>
          <w:sz w:val="32"/>
          <w:szCs w:val="32"/>
        </w:rPr>
        <w:t>指单位以前年度尚未完成、结转到本年仍按原规定用途继续使用的资金，或项目已完成等产生的结余资金。</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九、结余分配：</w:t>
      </w:r>
      <w:r w:rsidRPr="00A23A6E">
        <w:rPr>
          <w:rFonts w:ascii="仿宋_GB2312" w:eastAsia="仿宋_GB2312" w:hint="eastAsia"/>
          <w:sz w:val="32"/>
          <w:szCs w:val="32"/>
        </w:rPr>
        <w:t>指事业单位按照会计制度规定缴纳的所得税以及从非财政拨款结余或经营结余中提取的各类基金。</w:t>
      </w:r>
    </w:p>
    <w:p w:rsidR="00A23A6E" w:rsidRPr="00A23A6E" w:rsidRDefault="00A23A6E" w:rsidP="00A23A6E">
      <w:pPr>
        <w:ind w:firstLineChars="200" w:firstLine="640"/>
        <w:rPr>
          <w:rFonts w:ascii="仿宋_GB2312" w:eastAsia="仿宋_GB2312" w:hAnsi="仿宋"/>
          <w:sz w:val="32"/>
          <w:szCs w:val="32"/>
        </w:rPr>
      </w:pPr>
      <w:r w:rsidRPr="00A23A6E">
        <w:rPr>
          <w:rFonts w:ascii="黑体" w:eastAsia="黑体" w:hAnsi="黑体" w:hint="eastAsia"/>
          <w:sz w:val="32"/>
          <w:szCs w:val="32"/>
        </w:rPr>
        <w:t>十、年末结转和结余：</w:t>
      </w:r>
      <w:r w:rsidRPr="00A23A6E">
        <w:rPr>
          <w:rFonts w:ascii="仿宋_GB2312" w:eastAsia="仿宋_GB2312" w:hAnsi="仿宋" w:hint="eastAsia"/>
          <w:sz w:val="32"/>
          <w:szCs w:val="32"/>
        </w:rPr>
        <w:t>指单位本年度或以前年度预算安排、因客观条件发生变化未全部执行或未执行，结转到以后年度继续使用的资金，或项目已完成等产生的结余资金。</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十一、基本支出：</w:t>
      </w:r>
      <w:r w:rsidRPr="00A23A6E">
        <w:rPr>
          <w:rFonts w:ascii="仿宋_GB2312" w:eastAsia="仿宋_GB2312" w:hint="eastAsia"/>
          <w:sz w:val="32"/>
          <w:szCs w:val="32"/>
        </w:rPr>
        <w:t>指单位为保障其机构正常运转、完成日常工作任务而发生的人员支出和日常公用支出。</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十二、项目支出：</w:t>
      </w:r>
      <w:r w:rsidRPr="00A23A6E">
        <w:rPr>
          <w:rFonts w:ascii="仿宋_GB2312" w:eastAsia="仿宋_GB2312" w:hint="eastAsia"/>
          <w:sz w:val="32"/>
          <w:szCs w:val="32"/>
        </w:rPr>
        <w:t>指单位在基本支出之外为完成特定的工作任务或事业发展目标所发生的支出。</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十三、经营支出：</w:t>
      </w:r>
      <w:r w:rsidRPr="00A23A6E">
        <w:rPr>
          <w:rFonts w:ascii="仿宋_GB2312" w:eastAsia="仿宋_GB2312" w:hint="eastAsia"/>
          <w:sz w:val="32"/>
          <w:szCs w:val="32"/>
        </w:rPr>
        <w:t>指事业单位在专业业务活动及其辅助活动之外开展非独立核算经营活动发生的支出。</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十四、“三公”经费：</w:t>
      </w:r>
      <w:r w:rsidRPr="00A23A6E">
        <w:rPr>
          <w:rFonts w:ascii="仿宋_GB2312" w:eastAsia="仿宋_GB2312" w:hint="eastAsia"/>
          <w:sz w:val="32"/>
          <w:szCs w:val="32"/>
        </w:rPr>
        <w:t>指</w:t>
      </w:r>
      <w:r w:rsidR="00324811">
        <w:rPr>
          <w:rFonts w:ascii="仿宋_GB2312" w:eastAsia="仿宋_GB2312" w:hint="eastAsia"/>
          <w:sz w:val="32"/>
          <w:szCs w:val="32"/>
        </w:rPr>
        <w:t>市级</w:t>
      </w:r>
      <w:r w:rsidRPr="00A23A6E">
        <w:rPr>
          <w:rFonts w:ascii="仿宋_GB2312" w:eastAsia="仿宋_GB2312" w:hint="eastAsia"/>
          <w:sz w:val="32"/>
          <w:szCs w:val="32"/>
        </w:rPr>
        <w:t>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及按规定保留的公务用车燃料费、维修费、过路过桥费、保险费、</w:t>
      </w:r>
      <w:r w:rsidRPr="00A23A6E">
        <w:rPr>
          <w:rFonts w:ascii="仿宋_GB2312" w:eastAsia="仿宋_GB2312" w:hint="eastAsia"/>
          <w:sz w:val="32"/>
          <w:szCs w:val="32"/>
        </w:rPr>
        <w:lastRenderedPageBreak/>
        <w:t>安全奖励费用等支出；公务接待费反映单位按规定开支的各类公务接待（含外宾接待）支出。</w:t>
      </w:r>
    </w:p>
    <w:p w:rsidR="00A23A6E" w:rsidRPr="00A23A6E" w:rsidRDefault="00A23A6E" w:rsidP="00A23A6E">
      <w:pPr>
        <w:ind w:firstLineChars="200" w:firstLine="640"/>
        <w:rPr>
          <w:rFonts w:ascii="仿宋_GB2312" w:eastAsia="仿宋_GB2312"/>
          <w:sz w:val="32"/>
          <w:szCs w:val="32"/>
        </w:rPr>
      </w:pPr>
      <w:r w:rsidRPr="00A23A6E">
        <w:rPr>
          <w:rFonts w:ascii="黑体" w:eastAsia="黑体" w:hAnsi="黑体" w:hint="eastAsia"/>
          <w:sz w:val="32"/>
          <w:szCs w:val="32"/>
        </w:rPr>
        <w:t>十五、机关运行经费：</w:t>
      </w:r>
      <w:r w:rsidRPr="00A23A6E">
        <w:rPr>
          <w:rFonts w:ascii="仿宋_GB2312" w:eastAsia="仿宋_GB2312" w:hint="eastAsia"/>
          <w:sz w:val="3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十</w:t>
      </w:r>
      <w:r>
        <w:rPr>
          <w:rFonts w:ascii="黑体" w:eastAsia="黑体" w:hAnsi="黑体" w:hint="eastAsia"/>
          <w:sz w:val="32"/>
          <w:szCs w:val="32"/>
        </w:rPr>
        <w:t>六</w:t>
      </w:r>
      <w:r w:rsidRPr="00B718B2">
        <w:rPr>
          <w:rFonts w:ascii="黑体" w:eastAsia="黑体" w:hAnsi="黑体" w:hint="eastAsia"/>
          <w:sz w:val="32"/>
          <w:szCs w:val="32"/>
        </w:rPr>
        <w:t>、一般公共服务支出（类）其他城乡社区支出（款）其他一般公共服务支出（项）：</w:t>
      </w:r>
      <w:r w:rsidRPr="00B718B2">
        <w:rPr>
          <w:rFonts w:ascii="仿宋_GB2312" w:eastAsia="仿宋_GB2312" w:hAnsi="黑体" w:hint="eastAsia"/>
          <w:sz w:val="32"/>
          <w:szCs w:val="32"/>
        </w:rPr>
        <w:t>反</w:t>
      </w:r>
      <w:r>
        <w:rPr>
          <w:rFonts w:ascii="仿宋_GB2312" w:eastAsia="仿宋_GB2312" w:hAnsi="黑体" w:hint="eastAsia"/>
          <w:sz w:val="32"/>
          <w:szCs w:val="32"/>
        </w:rPr>
        <w:t>映</w:t>
      </w:r>
      <w:r w:rsidRPr="00B718B2">
        <w:rPr>
          <w:rFonts w:ascii="仿宋_GB2312" w:eastAsia="仿宋_GB2312" w:hAnsi="黑体" w:hint="eastAsia"/>
          <w:sz w:val="32"/>
          <w:szCs w:val="32"/>
        </w:rPr>
        <w:t>部分事业单位的基本支出。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十</w:t>
      </w:r>
      <w:r>
        <w:rPr>
          <w:rFonts w:ascii="黑体" w:eastAsia="黑体" w:hAnsi="黑体" w:hint="eastAsia"/>
          <w:sz w:val="32"/>
          <w:szCs w:val="32"/>
        </w:rPr>
        <w:t>七</w:t>
      </w:r>
      <w:r w:rsidRPr="00B718B2">
        <w:rPr>
          <w:rFonts w:ascii="黑体" w:eastAsia="黑体" w:hAnsi="黑体" w:hint="eastAsia"/>
          <w:sz w:val="32"/>
          <w:szCs w:val="32"/>
        </w:rPr>
        <w:t>、文化体育旅游与传媒支出（类）体育（款）体育训练（项）：</w:t>
      </w:r>
      <w:r w:rsidRPr="00B718B2">
        <w:rPr>
          <w:rFonts w:ascii="仿宋_GB2312" w:eastAsia="仿宋_GB2312" w:hAnsi="黑体" w:hint="eastAsia"/>
          <w:sz w:val="32"/>
          <w:szCs w:val="32"/>
        </w:rPr>
        <w:t>反</w:t>
      </w:r>
      <w:r>
        <w:rPr>
          <w:rFonts w:ascii="仿宋_GB2312" w:eastAsia="仿宋_GB2312" w:hAnsi="黑体" w:hint="eastAsia"/>
          <w:sz w:val="32"/>
          <w:szCs w:val="32"/>
        </w:rPr>
        <w:t>映</w:t>
      </w:r>
      <w:r w:rsidRPr="00B718B2">
        <w:rPr>
          <w:rFonts w:ascii="仿宋_GB2312" w:eastAsia="仿宋_GB2312" w:hAnsi="黑体" w:hint="eastAsia"/>
          <w:sz w:val="32"/>
          <w:szCs w:val="32"/>
        </w:rPr>
        <w:t>部分承建的省运会中心项目支出。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十</w:t>
      </w:r>
      <w:r>
        <w:rPr>
          <w:rFonts w:ascii="黑体" w:eastAsia="黑体" w:hAnsi="黑体" w:hint="eastAsia"/>
          <w:sz w:val="32"/>
          <w:szCs w:val="32"/>
        </w:rPr>
        <w:t>八</w:t>
      </w:r>
      <w:r w:rsidRPr="00B718B2">
        <w:rPr>
          <w:rFonts w:ascii="黑体" w:eastAsia="黑体" w:hAnsi="黑体" w:hint="eastAsia"/>
          <w:sz w:val="32"/>
          <w:szCs w:val="32"/>
        </w:rPr>
        <w:t>、节能环保支出（类）能源节约利用（款）能源节约利用（项）：</w:t>
      </w:r>
      <w:r w:rsidRPr="00B718B2">
        <w:rPr>
          <w:rFonts w:ascii="仿宋_GB2312" w:eastAsia="仿宋_GB2312" w:hint="eastAsia"/>
          <w:sz w:val="32"/>
          <w:szCs w:val="32"/>
        </w:rPr>
        <w:t>反映清洁能源项目支出</w:t>
      </w:r>
      <w:r>
        <w:rPr>
          <w:rFonts w:ascii="仿宋_GB2312" w:eastAsia="仿宋_GB2312" w:hint="eastAsia"/>
          <w:sz w:val="32"/>
          <w:szCs w:val="32"/>
        </w:rPr>
        <w:t>。</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二</w:t>
      </w:r>
      <w:r>
        <w:rPr>
          <w:rFonts w:ascii="黑体" w:eastAsia="黑体" w:hAnsi="黑体" w:hint="eastAsia"/>
          <w:sz w:val="32"/>
          <w:szCs w:val="32"/>
        </w:rPr>
        <w:t>九</w:t>
      </w:r>
      <w:r w:rsidRPr="00B718B2">
        <w:rPr>
          <w:rFonts w:ascii="黑体" w:eastAsia="黑体" w:hAnsi="黑体" w:hint="eastAsia"/>
          <w:sz w:val="32"/>
          <w:szCs w:val="32"/>
        </w:rPr>
        <w:t>、城乡社区支出（类）城乡社区管理事务（款）行政运行（项）：</w:t>
      </w:r>
      <w:r w:rsidRPr="00B718B2">
        <w:rPr>
          <w:rFonts w:ascii="仿宋_GB2312" w:eastAsia="仿宋_GB2312" w:hAnsi="黑体" w:hint="eastAsia"/>
          <w:sz w:val="32"/>
          <w:szCs w:val="32"/>
        </w:rPr>
        <w:t>反映行政单位（包括实行公务员管理的事业单位）的基本支出</w:t>
      </w:r>
      <w:r w:rsidRPr="00B718B2">
        <w:rPr>
          <w:rFonts w:ascii="黑体" w:eastAsia="黑体" w:hAnsi="黑体" w:hint="eastAsia"/>
          <w:sz w:val="32"/>
          <w:szCs w:val="32"/>
        </w:rPr>
        <w:t>。</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二十、城乡社区支出（类）城乡社区管理事务（款）一般行政管理事务（项）：</w:t>
      </w:r>
      <w:r w:rsidRPr="00B718B2">
        <w:rPr>
          <w:rFonts w:ascii="仿宋_GB2312" w:eastAsia="仿宋_GB2312" w:hAnsi="黑体" w:hint="eastAsia"/>
          <w:sz w:val="32"/>
          <w:szCs w:val="32"/>
        </w:rPr>
        <w:t>反映行政单位（包括实行公务员管理的事业单位）未单独设置项级科目的其他项目支出。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一</w:t>
      </w:r>
      <w:r w:rsidRPr="00B718B2">
        <w:rPr>
          <w:rFonts w:ascii="黑体" w:eastAsia="黑体" w:hAnsi="黑体" w:hint="eastAsia"/>
          <w:sz w:val="32"/>
          <w:szCs w:val="32"/>
        </w:rPr>
        <w:t>、城乡社区支出（类）城乡社区管理事务（款）机关</w:t>
      </w:r>
      <w:r w:rsidRPr="00B718B2">
        <w:rPr>
          <w:rFonts w:ascii="黑体" w:eastAsia="黑体" w:hAnsi="黑体" w:hint="eastAsia"/>
          <w:sz w:val="32"/>
          <w:szCs w:val="32"/>
        </w:rPr>
        <w:lastRenderedPageBreak/>
        <w:t>服务（项）：</w:t>
      </w:r>
      <w:r w:rsidRPr="00B718B2">
        <w:rPr>
          <w:rFonts w:ascii="仿宋_GB2312" w:eastAsia="仿宋_GB2312" w:hAnsi="黑体" w:hint="eastAsia"/>
          <w:sz w:val="32"/>
          <w:szCs w:val="32"/>
        </w:rPr>
        <w:t>反映行政单位（包括实行公务员管理的事业单位）未单独设置项级科目的其他项目支出。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二</w:t>
      </w:r>
      <w:r w:rsidRPr="00B718B2">
        <w:rPr>
          <w:rFonts w:ascii="黑体" w:eastAsia="黑体" w:hAnsi="黑体" w:hint="eastAsia"/>
          <w:sz w:val="32"/>
          <w:szCs w:val="32"/>
        </w:rPr>
        <w:t>、城乡社区支出（类）城乡社区管理事务（款）工程建设管理（项）：</w:t>
      </w:r>
      <w:r w:rsidRPr="00B718B2">
        <w:rPr>
          <w:rFonts w:ascii="仿宋_GB2312" w:eastAsia="仿宋_GB2312" w:hAnsi="黑体" w:hint="eastAsia"/>
          <w:sz w:val="32"/>
          <w:szCs w:val="32"/>
        </w:rPr>
        <w:t>反映调控建设市场运行、实施建筑工程质量、勘察设计等支出。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三</w:t>
      </w:r>
      <w:r w:rsidRPr="00B718B2">
        <w:rPr>
          <w:rFonts w:ascii="黑体" w:eastAsia="黑体" w:hAnsi="黑体" w:hint="eastAsia"/>
          <w:sz w:val="32"/>
          <w:szCs w:val="32"/>
        </w:rPr>
        <w:t>、城乡社区支出（类）城乡社区管理事务（款）市政公用行业市场监管（项）：</w:t>
      </w:r>
      <w:r w:rsidRPr="00B718B2">
        <w:rPr>
          <w:rFonts w:ascii="仿宋_GB2312" w:eastAsia="仿宋_GB2312" w:hAnsi="黑体" w:hint="eastAsia"/>
          <w:sz w:val="32"/>
          <w:szCs w:val="32"/>
        </w:rPr>
        <w:t>反映市政公用设施建设中资源利用及环境保护实施监管等支出</w:t>
      </w:r>
      <w:r>
        <w:rPr>
          <w:rFonts w:ascii="仿宋_GB2312" w:eastAsia="仿宋_GB2312" w:hAnsi="黑体" w:hint="eastAsia"/>
          <w:sz w:val="32"/>
          <w:szCs w:val="32"/>
        </w:rPr>
        <w:t>。</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四</w:t>
      </w:r>
      <w:r w:rsidRPr="00B718B2">
        <w:rPr>
          <w:rFonts w:ascii="黑体" w:eastAsia="黑体" w:hAnsi="黑体" w:hint="eastAsia"/>
          <w:sz w:val="32"/>
          <w:szCs w:val="32"/>
        </w:rPr>
        <w:t>、城乡社区支出（类）城乡社区管理事务（款）住宅建设与房地产市场监管（项）：</w:t>
      </w:r>
      <w:r w:rsidRPr="00B718B2">
        <w:rPr>
          <w:rFonts w:ascii="仿宋_GB2312" w:eastAsia="仿宋_GB2312" w:hAnsi="黑体" w:hint="eastAsia"/>
          <w:sz w:val="32"/>
          <w:szCs w:val="32"/>
        </w:rPr>
        <w:t>反映房地产市场运行和其他房改监督等支出。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五</w:t>
      </w:r>
      <w:r w:rsidRPr="00B718B2">
        <w:rPr>
          <w:rFonts w:ascii="黑体" w:eastAsia="黑体" w:hAnsi="黑体" w:hint="eastAsia"/>
          <w:sz w:val="32"/>
          <w:szCs w:val="32"/>
        </w:rPr>
        <w:t>、城乡社区支出（类）城乡社区管理事务（款）职业资格注册、资质审查（项）：</w:t>
      </w:r>
      <w:r w:rsidRPr="00B718B2">
        <w:rPr>
          <w:rFonts w:ascii="仿宋_GB2312" w:eastAsia="仿宋_GB2312" w:hAnsi="黑体" w:hint="eastAsia"/>
          <w:sz w:val="32"/>
          <w:szCs w:val="32"/>
        </w:rPr>
        <w:t>反映职业资格注册和资质审查等行政事业性收费支出。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六</w:t>
      </w:r>
      <w:r w:rsidRPr="00B718B2">
        <w:rPr>
          <w:rFonts w:ascii="黑体" w:eastAsia="黑体" w:hAnsi="黑体" w:hint="eastAsia"/>
          <w:sz w:val="32"/>
          <w:szCs w:val="32"/>
        </w:rPr>
        <w:t>、城乡社区支出（类）城乡社区管理事务（款）其他城乡社区管理事务支出（项）：</w:t>
      </w:r>
      <w:r w:rsidRPr="00B718B2">
        <w:rPr>
          <w:rFonts w:ascii="仿宋_GB2312" w:eastAsia="仿宋_GB2312" w:hAnsi="黑体" w:hint="eastAsia"/>
          <w:sz w:val="32"/>
          <w:szCs w:val="32"/>
        </w:rPr>
        <w:t>反映用于其他城乡社区管理事务支出。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七</w:t>
      </w:r>
      <w:r w:rsidRPr="00B718B2">
        <w:rPr>
          <w:rFonts w:ascii="黑体" w:eastAsia="黑体" w:hAnsi="黑体" w:hint="eastAsia"/>
          <w:sz w:val="32"/>
          <w:szCs w:val="32"/>
        </w:rPr>
        <w:t>、城乡社区支出（类）城乡社区公共设施（款）小城镇基础设施建设（项）：</w:t>
      </w:r>
      <w:r w:rsidRPr="00B718B2">
        <w:rPr>
          <w:rFonts w:ascii="仿宋_GB2312" w:eastAsia="仿宋_GB2312" w:hAnsi="黑体" w:hint="eastAsia"/>
          <w:sz w:val="32"/>
          <w:szCs w:val="32"/>
        </w:rPr>
        <w:t>反映部分承担的城镇化推进等住处。</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八</w:t>
      </w:r>
      <w:r w:rsidRPr="00B718B2">
        <w:rPr>
          <w:rFonts w:ascii="黑体" w:eastAsia="黑体" w:hAnsi="黑体" w:hint="eastAsia"/>
          <w:sz w:val="32"/>
          <w:szCs w:val="32"/>
        </w:rPr>
        <w:t>、城乡社区支出（类）城乡社区公共设施（款）其他</w:t>
      </w:r>
      <w:r w:rsidRPr="00B718B2">
        <w:rPr>
          <w:rFonts w:ascii="黑体" w:eastAsia="黑体" w:hAnsi="黑体" w:hint="eastAsia"/>
          <w:sz w:val="32"/>
          <w:szCs w:val="32"/>
        </w:rPr>
        <w:lastRenderedPageBreak/>
        <w:t>城乡社区公共设施支出（项）：</w:t>
      </w:r>
      <w:r w:rsidRPr="00B718B2">
        <w:rPr>
          <w:rFonts w:ascii="仿宋_GB2312" w:eastAsia="仿宋_GB2312" w:hAnsi="黑体" w:hint="eastAsia"/>
          <w:sz w:val="32"/>
          <w:szCs w:val="32"/>
        </w:rPr>
        <w:t>反映用于其他城乡社区公共设施支出。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二十</w:t>
      </w:r>
      <w:r>
        <w:rPr>
          <w:rFonts w:ascii="黑体" w:eastAsia="黑体" w:hAnsi="黑体" w:hint="eastAsia"/>
          <w:sz w:val="32"/>
          <w:szCs w:val="32"/>
        </w:rPr>
        <w:t>九</w:t>
      </w:r>
      <w:r w:rsidRPr="00B718B2">
        <w:rPr>
          <w:rFonts w:ascii="黑体" w:eastAsia="黑体" w:hAnsi="黑体" w:hint="eastAsia"/>
          <w:sz w:val="32"/>
          <w:szCs w:val="32"/>
        </w:rPr>
        <w:t>、城乡社区支出（类）建设市场管理与监督（款）建设市场管理与监督（项）：</w:t>
      </w:r>
      <w:r w:rsidRPr="00B718B2">
        <w:rPr>
          <w:rFonts w:ascii="仿宋_GB2312" w:eastAsia="仿宋_GB2312" w:hAnsi="黑体" w:hint="eastAsia"/>
          <w:sz w:val="32"/>
          <w:szCs w:val="32"/>
        </w:rPr>
        <w:t>反映建筑工程招标管理、建筑工程质量等支出。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三十、农林水支出（类）农业（款）农村公益事业（项）：</w:t>
      </w:r>
      <w:r w:rsidRPr="00B718B2">
        <w:rPr>
          <w:rFonts w:ascii="仿宋_GB2312" w:eastAsia="仿宋_GB2312" w:hAnsi="黑体" w:hint="eastAsia"/>
          <w:sz w:val="32"/>
          <w:szCs w:val="32"/>
        </w:rPr>
        <w:t>反映农村社会事业发展支出。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三十</w:t>
      </w:r>
      <w:r>
        <w:rPr>
          <w:rFonts w:ascii="黑体" w:eastAsia="黑体" w:hAnsi="黑体" w:hint="eastAsia"/>
          <w:sz w:val="32"/>
          <w:szCs w:val="32"/>
        </w:rPr>
        <w:t>一</w:t>
      </w:r>
      <w:r w:rsidRPr="00B718B2">
        <w:rPr>
          <w:rFonts w:ascii="黑体" w:eastAsia="黑体" w:hAnsi="黑体" w:hint="eastAsia"/>
          <w:sz w:val="32"/>
          <w:szCs w:val="32"/>
        </w:rPr>
        <w:t>、农林水支出（类）普惠金融发展支出（款）其他普惠金融发展支出（项）：</w:t>
      </w:r>
      <w:r w:rsidRPr="00B718B2">
        <w:rPr>
          <w:rFonts w:ascii="仿宋_GB2312" w:eastAsia="仿宋_GB2312" w:hAnsi="黑体" w:hint="eastAsia"/>
          <w:sz w:val="32"/>
          <w:szCs w:val="32"/>
        </w:rPr>
        <w:t>反映通过金融方式支持农村发展的支出。</w:t>
      </w:r>
    </w:p>
    <w:p w:rsidR="00B718B2" w:rsidRPr="00B718B2" w:rsidRDefault="00B718B2" w:rsidP="00B718B2">
      <w:pPr>
        <w:ind w:firstLineChars="200" w:firstLine="640"/>
        <w:rPr>
          <w:rFonts w:ascii="黑体" w:eastAsia="黑体" w:hAnsi="黑体"/>
          <w:sz w:val="32"/>
          <w:szCs w:val="32"/>
        </w:rPr>
      </w:pPr>
      <w:r w:rsidRPr="00B718B2">
        <w:rPr>
          <w:rFonts w:ascii="黑体" w:eastAsia="黑体" w:hAnsi="黑体" w:hint="eastAsia"/>
          <w:sz w:val="32"/>
          <w:szCs w:val="32"/>
        </w:rPr>
        <w:t>三十</w:t>
      </w:r>
      <w:r>
        <w:rPr>
          <w:rFonts w:ascii="黑体" w:eastAsia="黑体" w:hAnsi="黑体" w:hint="eastAsia"/>
          <w:sz w:val="32"/>
          <w:szCs w:val="32"/>
        </w:rPr>
        <w:t>二</w:t>
      </w:r>
      <w:r w:rsidRPr="00B718B2">
        <w:rPr>
          <w:rFonts w:ascii="黑体" w:eastAsia="黑体" w:hAnsi="黑体" w:hint="eastAsia"/>
          <w:sz w:val="32"/>
          <w:szCs w:val="32"/>
        </w:rPr>
        <w:t>、交通运输支出（类）其他交通运输支出（款）其他交通运输支出（项）：</w:t>
      </w:r>
      <w:r w:rsidRPr="00B718B2">
        <w:rPr>
          <w:rFonts w:ascii="仿宋_GB2312" w:eastAsia="仿宋_GB2312" w:hAnsi="黑体" w:hint="eastAsia"/>
          <w:sz w:val="32"/>
          <w:szCs w:val="32"/>
        </w:rPr>
        <w:t>反映其他用于交通运输支出。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三十</w:t>
      </w:r>
      <w:r>
        <w:rPr>
          <w:rFonts w:ascii="黑体" w:eastAsia="黑体" w:hAnsi="黑体" w:hint="eastAsia"/>
          <w:sz w:val="32"/>
          <w:szCs w:val="32"/>
        </w:rPr>
        <w:t>三</w:t>
      </w:r>
      <w:r w:rsidRPr="00B718B2">
        <w:rPr>
          <w:rFonts w:ascii="黑体" w:eastAsia="黑体" w:hAnsi="黑体" w:hint="eastAsia"/>
          <w:sz w:val="32"/>
          <w:szCs w:val="32"/>
        </w:rPr>
        <w:t>、资源勘探信息等支出（类）其他资源勘探信息等支出（款）其他资源勘探信息等支出（项）：</w:t>
      </w:r>
      <w:r w:rsidRPr="00B718B2">
        <w:rPr>
          <w:rFonts w:ascii="仿宋_GB2312" w:eastAsia="仿宋_GB2312" w:hAnsi="黑体" w:hint="eastAsia"/>
          <w:sz w:val="32"/>
          <w:szCs w:val="32"/>
        </w:rPr>
        <w:t>反映用于项目资源勘探信息支出。</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三十</w:t>
      </w:r>
      <w:r>
        <w:rPr>
          <w:rFonts w:ascii="黑体" w:eastAsia="黑体" w:hAnsi="黑体" w:hint="eastAsia"/>
          <w:sz w:val="32"/>
          <w:szCs w:val="32"/>
        </w:rPr>
        <w:t>四</w:t>
      </w:r>
      <w:r w:rsidRPr="00B718B2">
        <w:rPr>
          <w:rFonts w:ascii="黑体" w:eastAsia="黑体" w:hAnsi="黑体" w:hint="eastAsia"/>
          <w:sz w:val="32"/>
          <w:szCs w:val="32"/>
        </w:rPr>
        <w:t>、住房保障支出（类）保障性安居工程支出（款）公共租赁住房（项）：</w:t>
      </w:r>
      <w:r w:rsidRPr="00B718B2">
        <w:rPr>
          <w:rFonts w:ascii="仿宋_GB2312" w:eastAsia="仿宋_GB2312" w:hAnsi="黑体" w:hint="eastAsia"/>
          <w:sz w:val="32"/>
          <w:szCs w:val="32"/>
        </w:rPr>
        <w:t>反映新建、改建、租赁、维护管理公共租赁住房开支。</w:t>
      </w:r>
    </w:p>
    <w:p w:rsidR="00B718B2" w:rsidRPr="00B718B2" w:rsidRDefault="00B718B2" w:rsidP="00B718B2">
      <w:pPr>
        <w:ind w:firstLineChars="200" w:firstLine="640"/>
        <w:rPr>
          <w:rFonts w:ascii="仿宋_GB2312" w:eastAsia="仿宋_GB2312" w:hAnsi="黑体"/>
          <w:sz w:val="32"/>
          <w:szCs w:val="32"/>
        </w:rPr>
      </w:pPr>
      <w:r w:rsidRPr="00B718B2">
        <w:rPr>
          <w:rFonts w:ascii="黑体" w:eastAsia="黑体" w:hAnsi="黑体" w:hint="eastAsia"/>
          <w:sz w:val="32"/>
          <w:szCs w:val="32"/>
        </w:rPr>
        <w:t>三十</w:t>
      </w:r>
      <w:r>
        <w:rPr>
          <w:rFonts w:ascii="黑体" w:eastAsia="黑体" w:hAnsi="黑体" w:hint="eastAsia"/>
          <w:sz w:val="32"/>
          <w:szCs w:val="32"/>
        </w:rPr>
        <w:t>五</w:t>
      </w:r>
      <w:r w:rsidRPr="00B718B2">
        <w:rPr>
          <w:rFonts w:ascii="黑体" w:eastAsia="黑体" w:hAnsi="黑体" w:hint="eastAsia"/>
          <w:sz w:val="32"/>
          <w:szCs w:val="32"/>
        </w:rPr>
        <w:t>、住房保障支出（类）保障性安居工程支出（款）保障性住房租赁补贴（项）：</w:t>
      </w:r>
      <w:r w:rsidRPr="00B718B2">
        <w:rPr>
          <w:rFonts w:ascii="仿宋_GB2312" w:eastAsia="仿宋_GB2312" w:hAnsi="黑体" w:hint="eastAsia"/>
          <w:sz w:val="32"/>
          <w:szCs w:val="32"/>
        </w:rPr>
        <w:t>反映向低收入住房保障家庭发放的租赁补贴的支出。</w:t>
      </w:r>
    </w:p>
    <w:p w:rsidR="00A23A6E" w:rsidRPr="00B718B2" w:rsidRDefault="00B718B2" w:rsidP="00B718B2">
      <w:pPr>
        <w:ind w:firstLineChars="200" w:firstLine="640"/>
        <w:rPr>
          <w:rFonts w:ascii="仿宋_GB2312" w:eastAsia="仿宋_GB2312"/>
          <w:b/>
          <w:sz w:val="32"/>
          <w:szCs w:val="32"/>
          <w:highlight w:val="lightGray"/>
        </w:rPr>
      </w:pPr>
      <w:r w:rsidRPr="00B718B2">
        <w:rPr>
          <w:rFonts w:ascii="黑体" w:eastAsia="黑体" w:hAnsi="黑体" w:hint="eastAsia"/>
          <w:sz w:val="32"/>
          <w:szCs w:val="32"/>
        </w:rPr>
        <w:lastRenderedPageBreak/>
        <w:t>三十</w:t>
      </w:r>
      <w:r>
        <w:rPr>
          <w:rFonts w:ascii="黑体" w:eastAsia="黑体" w:hAnsi="黑体" w:hint="eastAsia"/>
          <w:sz w:val="32"/>
          <w:szCs w:val="32"/>
        </w:rPr>
        <w:t>六</w:t>
      </w:r>
      <w:r w:rsidRPr="00B718B2">
        <w:rPr>
          <w:rFonts w:ascii="黑体" w:eastAsia="黑体" w:hAnsi="黑体" w:hint="eastAsia"/>
          <w:sz w:val="32"/>
          <w:szCs w:val="32"/>
        </w:rPr>
        <w:t>、住房保障支出（类）保障性安居工程支出（款）其他保障性住房租赁补贴（项）：</w:t>
      </w:r>
      <w:r w:rsidRPr="00B718B2">
        <w:rPr>
          <w:rFonts w:ascii="仿宋_GB2312" w:eastAsia="仿宋_GB2312" w:hAnsi="黑体" w:hint="eastAsia"/>
          <w:sz w:val="32"/>
          <w:szCs w:val="32"/>
        </w:rPr>
        <w:t>反映用于其他保障性住房租赁的支出。</w:t>
      </w:r>
    </w:p>
    <w:p w:rsidR="00A23A6E" w:rsidRDefault="00A23A6E" w:rsidP="00A23A6E">
      <w:pPr>
        <w:ind w:firstLineChars="100" w:firstLine="540"/>
        <w:rPr>
          <w:rFonts w:ascii="方正小标宋简体" w:eastAsia="方正小标宋简体"/>
          <w:spacing w:val="60"/>
          <w:sz w:val="42"/>
        </w:rPr>
      </w:pPr>
    </w:p>
    <w:p w:rsidR="00A23A6E" w:rsidRDefault="00A23A6E"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spacing w:val="60"/>
          <w:sz w:val="42"/>
        </w:rPr>
      </w:pPr>
    </w:p>
    <w:p w:rsidR="00194DF2" w:rsidRDefault="00194DF2" w:rsidP="00194DF2">
      <w:pPr>
        <w:rPr>
          <w:rFonts w:ascii="方正小标宋简体" w:eastAsia="方正小标宋简体" w:hint="eastAsia"/>
          <w:spacing w:val="60"/>
          <w:sz w:val="42"/>
        </w:rPr>
      </w:pPr>
    </w:p>
    <w:p w:rsidR="00AF1F4C" w:rsidRDefault="00AF1F4C" w:rsidP="00194DF2">
      <w:pPr>
        <w:rPr>
          <w:rFonts w:ascii="方正小标宋简体" w:eastAsia="方正小标宋简体"/>
          <w:spacing w:val="60"/>
          <w:sz w:val="42"/>
        </w:rPr>
      </w:pPr>
    </w:p>
    <w:p w:rsidR="00AF1F4C" w:rsidRDefault="00AF1F4C" w:rsidP="00A23A6E">
      <w:pPr>
        <w:ind w:firstLineChars="100" w:firstLine="540"/>
        <w:rPr>
          <w:rFonts w:ascii="方正小标宋简体" w:eastAsia="方正小标宋简体" w:hint="eastAsia"/>
          <w:spacing w:val="60"/>
          <w:sz w:val="42"/>
        </w:rPr>
      </w:pPr>
    </w:p>
    <w:p w:rsidR="00AF1F4C" w:rsidRDefault="00AF1F4C" w:rsidP="00A23A6E">
      <w:pPr>
        <w:ind w:firstLineChars="100" w:firstLine="540"/>
        <w:rPr>
          <w:rFonts w:ascii="方正小标宋简体" w:eastAsia="方正小标宋简体" w:hint="eastAsia"/>
          <w:spacing w:val="60"/>
          <w:sz w:val="42"/>
        </w:rPr>
      </w:pPr>
    </w:p>
    <w:p w:rsidR="00AF1F4C" w:rsidRDefault="00AF1F4C" w:rsidP="00A23A6E">
      <w:pPr>
        <w:ind w:firstLineChars="100" w:firstLine="540"/>
        <w:rPr>
          <w:rFonts w:ascii="方正小标宋简体" w:eastAsia="方正小标宋简体" w:hint="eastAsia"/>
          <w:spacing w:val="60"/>
          <w:sz w:val="42"/>
        </w:rPr>
      </w:pPr>
    </w:p>
    <w:p w:rsidR="00A23A6E" w:rsidRDefault="00A23A6E" w:rsidP="00A23A6E">
      <w:pPr>
        <w:ind w:firstLineChars="100" w:firstLine="540"/>
        <w:rPr>
          <w:rFonts w:ascii="方正小标宋简体" w:eastAsia="方正小标宋简体"/>
          <w:spacing w:val="60"/>
          <w:sz w:val="42"/>
        </w:rPr>
      </w:pPr>
      <w:bookmarkStart w:id="0" w:name="_GoBack"/>
      <w:bookmarkEnd w:id="0"/>
      <w:r>
        <w:rPr>
          <w:rFonts w:ascii="方正小标宋简体" w:eastAsia="方正小标宋简体" w:hint="eastAsia"/>
          <w:spacing w:val="60"/>
          <w:sz w:val="42"/>
        </w:rPr>
        <w:t>第五部分</w:t>
      </w:r>
    </w:p>
    <w:p w:rsidR="00A23A6E" w:rsidRDefault="00A23A6E" w:rsidP="00A23A6E">
      <w:pPr>
        <w:jc w:val="center"/>
        <w:rPr>
          <w:rFonts w:ascii="方正小标宋简体" w:eastAsia="方正小标宋简体"/>
          <w:spacing w:val="60"/>
          <w:sz w:val="42"/>
        </w:rPr>
      </w:pPr>
    </w:p>
    <w:p w:rsidR="00A23A6E" w:rsidRDefault="00A23A6E" w:rsidP="00A23A6E">
      <w:pPr>
        <w:jc w:val="center"/>
        <w:rPr>
          <w:rFonts w:ascii="方正小标宋简体" w:eastAsia="方正小标宋简体"/>
          <w:spacing w:val="60"/>
          <w:sz w:val="42"/>
        </w:rPr>
      </w:pPr>
    </w:p>
    <w:p w:rsidR="00A23A6E" w:rsidRDefault="00A23A6E" w:rsidP="00A23A6E">
      <w:pPr>
        <w:jc w:val="center"/>
        <w:rPr>
          <w:rFonts w:ascii="方正小标宋简体" w:eastAsia="方正小标宋简体"/>
          <w:spacing w:val="60"/>
          <w:sz w:val="48"/>
        </w:rPr>
      </w:pPr>
      <w:r>
        <w:rPr>
          <w:rFonts w:ascii="方正小标宋简体" w:eastAsia="方正小标宋简体" w:hint="eastAsia"/>
          <w:spacing w:val="60"/>
          <w:sz w:val="48"/>
        </w:rPr>
        <w:t xml:space="preserve">  附  件</w:t>
      </w:r>
    </w:p>
    <w:p w:rsidR="00A23A6E" w:rsidRDefault="00A23A6E" w:rsidP="00A23A6E">
      <w:pPr>
        <w:tabs>
          <w:tab w:val="left" w:pos="5891"/>
        </w:tabs>
        <w:spacing w:line="580" w:lineRule="exact"/>
        <w:rPr>
          <w:szCs w:val="32"/>
        </w:rPr>
        <w:sectPr w:rsidR="00A23A6E">
          <w:pgSz w:w="11906" w:h="16838"/>
          <w:pgMar w:top="2098" w:right="1418" w:bottom="1871" w:left="1531" w:header="851" w:footer="992" w:gutter="0"/>
          <w:cols w:space="720"/>
          <w:docGrid w:type="lines" w:linePitch="312"/>
        </w:sectPr>
      </w:pPr>
    </w:p>
    <w:p w:rsidR="00B0646E" w:rsidRDefault="00B0646E" w:rsidP="00B0646E">
      <w:pPr>
        <w:spacing w:line="600" w:lineRule="exact"/>
        <w:jc w:val="center"/>
        <w:rPr>
          <w:rFonts w:ascii="方正小标宋简体" w:eastAsia="方正小标宋简体" w:hAnsi="方正小标宋简体" w:cs="方正小标宋简体"/>
          <w:sz w:val="44"/>
          <w:szCs w:val="44"/>
        </w:rPr>
      </w:pPr>
    </w:p>
    <w:p w:rsidR="00B0646E" w:rsidRDefault="00B0646E" w:rsidP="00B0646E">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2020年度济宁市</w:t>
      </w:r>
      <w:r w:rsidR="00194DF2">
        <w:rPr>
          <w:rFonts w:ascii="方正小标宋简体" w:eastAsia="方正小标宋简体" w:hAnsi="方正小标宋简体" w:cs="方正小标宋简体" w:hint="eastAsia"/>
          <w:sz w:val="44"/>
          <w:szCs w:val="44"/>
        </w:rPr>
        <w:t>住房城乡建设</w:t>
      </w:r>
      <w:r>
        <w:rPr>
          <w:rFonts w:ascii="方正小标宋简体" w:eastAsia="方正小标宋简体" w:hAnsi="方正小标宋简体" w:cs="方正小标宋简体" w:hint="eastAsia"/>
          <w:sz w:val="44"/>
          <w:szCs w:val="44"/>
        </w:rPr>
        <w:t>局部门预算项目绩效自评情况汇总表</w:t>
      </w:r>
    </w:p>
    <w:p w:rsidR="00B0646E" w:rsidRDefault="00B0646E" w:rsidP="00B0646E">
      <w:pPr>
        <w:tabs>
          <w:tab w:val="left" w:pos="5891"/>
        </w:tabs>
        <w:spacing w:line="580" w:lineRule="exact"/>
        <w:jc w:val="right"/>
        <w:rPr>
          <w:rFonts w:ascii="黑体" w:eastAsia="黑体" w:hAnsi="黑体" w:cs="黑体"/>
          <w:szCs w:val="32"/>
        </w:rPr>
      </w:pPr>
      <w:r>
        <w:rPr>
          <w:rFonts w:ascii="黑体" w:eastAsia="黑体" w:hAnsi="宋体" w:cs="黑体" w:hint="eastAsia"/>
          <w:color w:val="000000"/>
          <w:kern w:val="0"/>
          <w:sz w:val="24"/>
        </w:rPr>
        <w:t>单位：万元</w:t>
      </w:r>
    </w:p>
    <w:tbl>
      <w:tblPr>
        <w:tblpPr w:leftFromText="180" w:rightFromText="180" w:vertAnchor="text" w:horzAnchor="page" w:tblpXSpec="center" w:tblpY="259"/>
        <w:tblOverlap w:val="never"/>
        <w:tblW w:w="13041" w:type="dxa"/>
        <w:jc w:val="center"/>
        <w:tblLayout w:type="fixed"/>
        <w:tblCellMar>
          <w:top w:w="15" w:type="dxa"/>
          <w:left w:w="15" w:type="dxa"/>
          <w:bottom w:w="15" w:type="dxa"/>
          <w:right w:w="15" w:type="dxa"/>
        </w:tblCellMar>
        <w:tblLook w:val="0000" w:firstRow="0" w:lastRow="0" w:firstColumn="0" w:lastColumn="0" w:noHBand="0" w:noVBand="0"/>
      </w:tblPr>
      <w:tblGrid>
        <w:gridCol w:w="839"/>
        <w:gridCol w:w="5744"/>
        <w:gridCol w:w="3087"/>
        <w:gridCol w:w="1801"/>
        <w:gridCol w:w="1570"/>
      </w:tblGrid>
      <w:tr w:rsidR="00B0646E" w:rsidRPr="001919A3" w:rsidTr="00194DF2">
        <w:trPr>
          <w:trHeight w:val="319"/>
          <w:jc w:val="center"/>
        </w:trPr>
        <w:tc>
          <w:tcPr>
            <w:tcW w:w="839" w:type="dxa"/>
            <w:vMerge w:val="restart"/>
            <w:tcBorders>
              <w:top w:val="single" w:sz="4" w:space="0" w:color="000000"/>
              <w:left w:val="single" w:sz="4" w:space="0" w:color="000000"/>
              <w:bottom w:val="single" w:sz="4" w:space="0" w:color="000000"/>
              <w:right w:val="single" w:sz="4" w:space="0" w:color="auto"/>
            </w:tcBorders>
            <w:vAlign w:val="center"/>
          </w:tcPr>
          <w:p w:rsidR="00B0646E" w:rsidRDefault="00B0646E" w:rsidP="00F93421">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序号</w:t>
            </w:r>
          </w:p>
        </w:tc>
        <w:tc>
          <w:tcPr>
            <w:tcW w:w="5744" w:type="dxa"/>
            <w:vMerge w:val="restart"/>
            <w:tcBorders>
              <w:top w:val="single" w:sz="4" w:space="0" w:color="000000"/>
              <w:left w:val="single" w:sz="4" w:space="0" w:color="auto"/>
              <w:bottom w:val="single" w:sz="4" w:space="0" w:color="000000"/>
              <w:right w:val="single" w:sz="4" w:space="0" w:color="auto"/>
            </w:tcBorders>
            <w:vAlign w:val="center"/>
          </w:tcPr>
          <w:p w:rsidR="00B0646E" w:rsidRDefault="00B0646E" w:rsidP="00F93421">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项目名称</w:t>
            </w:r>
          </w:p>
        </w:tc>
        <w:tc>
          <w:tcPr>
            <w:tcW w:w="3087" w:type="dxa"/>
            <w:vMerge w:val="restart"/>
            <w:tcBorders>
              <w:top w:val="single" w:sz="4" w:space="0" w:color="000000"/>
              <w:left w:val="single" w:sz="4" w:space="0" w:color="auto"/>
              <w:bottom w:val="single" w:sz="4" w:space="0" w:color="000000"/>
              <w:right w:val="single" w:sz="4" w:space="0" w:color="auto"/>
            </w:tcBorders>
            <w:vAlign w:val="center"/>
          </w:tcPr>
          <w:p w:rsidR="00B0646E" w:rsidRDefault="00B0646E" w:rsidP="00F93421">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资金使用单位</w:t>
            </w:r>
          </w:p>
        </w:tc>
        <w:tc>
          <w:tcPr>
            <w:tcW w:w="1801" w:type="dxa"/>
            <w:vMerge w:val="restart"/>
            <w:tcBorders>
              <w:top w:val="single" w:sz="4" w:space="0" w:color="000000"/>
              <w:left w:val="single" w:sz="4" w:space="0" w:color="000000"/>
              <w:bottom w:val="single" w:sz="4" w:space="0" w:color="000000"/>
              <w:right w:val="single" w:sz="4" w:space="0" w:color="000000"/>
            </w:tcBorders>
            <w:vAlign w:val="center"/>
          </w:tcPr>
          <w:p w:rsidR="00B0646E" w:rsidRDefault="00B0646E" w:rsidP="00F93421">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w:t>
            </w:r>
          </w:p>
          <w:p w:rsidR="00B0646E" w:rsidRDefault="00B0646E" w:rsidP="00F93421">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得分</w:t>
            </w:r>
          </w:p>
        </w:tc>
        <w:tc>
          <w:tcPr>
            <w:tcW w:w="1570" w:type="dxa"/>
            <w:vMerge w:val="restart"/>
            <w:tcBorders>
              <w:top w:val="single" w:sz="4" w:space="0" w:color="000000"/>
              <w:left w:val="single" w:sz="4" w:space="0" w:color="000000"/>
              <w:bottom w:val="single" w:sz="4" w:space="0" w:color="000000"/>
              <w:right w:val="single" w:sz="4" w:space="0" w:color="000000"/>
            </w:tcBorders>
            <w:vAlign w:val="center"/>
          </w:tcPr>
          <w:p w:rsidR="00B0646E" w:rsidRDefault="00B0646E" w:rsidP="00F93421">
            <w:pPr>
              <w:widowControl/>
              <w:jc w:val="center"/>
              <w:textAlignment w:val="center"/>
              <w:rPr>
                <w:rFonts w:ascii="黑体" w:eastAsia="黑体" w:hAnsi="宋体" w:cs="黑体"/>
                <w:color w:val="000000"/>
                <w:kern w:val="0"/>
                <w:sz w:val="24"/>
              </w:rPr>
            </w:pPr>
            <w:r>
              <w:rPr>
                <w:rFonts w:ascii="黑体" w:eastAsia="黑体" w:hAnsi="宋体" w:cs="黑体" w:hint="eastAsia"/>
                <w:color w:val="000000"/>
                <w:kern w:val="0"/>
                <w:sz w:val="24"/>
              </w:rPr>
              <w:t>自评</w:t>
            </w:r>
          </w:p>
          <w:p w:rsidR="00B0646E" w:rsidRDefault="00B0646E" w:rsidP="00F93421">
            <w:pPr>
              <w:widowControl/>
              <w:jc w:val="center"/>
              <w:textAlignment w:val="center"/>
              <w:rPr>
                <w:rFonts w:ascii="黑体" w:eastAsia="黑体" w:hAnsi="宋体" w:cs="黑体"/>
                <w:color w:val="000000"/>
                <w:sz w:val="24"/>
              </w:rPr>
            </w:pPr>
            <w:r>
              <w:rPr>
                <w:rFonts w:ascii="黑体" w:eastAsia="黑体" w:hAnsi="宋体" w:cs="黑体" w:hint="eastAsia"/>
                <w:color w:val="000000"/>
                <w:kern w:val="0"/>
                <w:sz w:val="24"/>
              </w:rPr>
              <w:t>等级</w:t>
            </w:r>
          </w:p>
        </w:tc>
      </w:tr>
      <w:tr w:rsidR="00B0646E" w:rsidRPr="001919A3" w:rsidTr="00194DF2">
        <w:trPr>
          <w:trHeight w:val="513"/>
          <w:jc w:val="center"/>
        </w:trPr>
        <w:tc>
          <w:tcPr>
            <w:tcW w:w="839" w:type="dxa"/>
            <w:vMerge/>
            <w:tcBorders>
              <w:top w:val="single" w:sz="4" w:space="0" w:color="000000"/>
              <w:left w:val="single" w:sz="4" w:space="0" w:color="000000"/>
              <w:bottom w:val="single" w:sz="4" w:space="0" w:color="000000"/>
              <w:right w:val="single" w:sz="4" w:space="0" w:color="auto"/>
            </w:tcBorders>
            <w:vAlign w:val="center"/>
          </w:tcPr>
          <w:p w:rsidR="00B0646E" w:rsidRDefault="00B0646E" w:rsidP="00F93421">
            <w:pPr>
              <w:jc w:val="center"/>
              <w:rPr>
                <w:rFonts w:ascii="黑体" w:eastAsia="黑体" w:hAnsi="宋体" w:cs="黑体"/>
                <w:color w:val="000000"/>
                <w:sz w:val="24"/>
              </w:rPr>
            </w:pPr>
          </w:p>
        </w:tc>
        <w:tc>
          <w:tcPr>
            <w:tcW w:w="5744" w:type="dxa"/>
            <w:vMerge/>
            <w:tcBorders>
              <w:top w:val="single" w:sz="4" w:space="0" w:color="000000"/>
              <w:left w:val="single" w:sz="4" w:space="0" w:color="auto"/>
              <w:bottom w:val="single" w:sz="4" w:space="0" w:color="000000"/>
              <w:right w:val="single" w:sz="4" w:space="0" w:color="auto"/>
            </w:tcBorders>
            <w:vAlign w:val="center"/>
          </w:tcPr>
          <w:p w:rsidR="00B0646E" w:rsidRDefault="00B0646E" w:rsidP="00F93421">
            <w:pPr>
              <w:jc w:val="center"/>
              <w:rPr>
                <w:rFonts w:ascii="黑体" w:eastAsia="黑体" w:hAnsi="宋体" w:cs="黑体"/>
                <w:color w:val="000000"/>
                <w:sz w:val="24"/>
              </w:rPr>
            </w:pPr>
          </w:p>
        </w:tc>
        <w:tc>
          <w:tcPr>
            <w:tcW w:w="3087" w:type="dxa"/>
            <w:vMerge/>
            <w:tcBorders>
              <w:top w:val="single" w:sz="4" w:space="0" w:color="000000"/>
              <w:left w:val="single" w:sz="4" w:space="0" w:color="auto"/>
              <w:bottom w:val="single" w:sz="4" w:space="0" w:color="000000"/>
              <w:right w:val="single" w:sz="4" w:space="0" w:color="auto"/>
            </w:tcBorders>
            <w:vAlign w:val="center"/>
          </w:tcPr>
          <w:p w:rsidR="00B0646E" w:rsidRDefault="00B0646E" w:rsidP="00F93421">
            <w:pPr>
              <w:jc w:val="center"/>
              <w:rPr>
                <w:rFonts w:ascii="黑体" w:eastAsia="黑体" w:hAnsi="宋体" w:cs="黑体"/>
                <w:color w:val="000000"/>
                <w:sz w:val="24"/>
              </w:rPr>
            </w:pPr>
          </w:p>
        </w:tc>
        <w:tc>
          <w:tcPr>
            <w:tcW w:w="1801" w:type="dxa"/>
            <w:vMerge/>
            <w:tcBorders>
              <w:top w:val="single" w:sz="4" w:space="0" w:color="000000"/>
              <w:left w:val="single" w:sz="4" w:space="0" w:color="000000"/>
              <w:bottom w:val="single" w:sz="4" w:space="0" w:color="000000"/>
              <w:right w:val="single" w:sz="4" w:space="0" w:color="000000"/>
            </w:tcBorders>
            <w:vAlign w:val="center"/>
          </w:tcPr>
          <w:p w:rsidR="00B0646E" w:rsidRDefault="00B0646E" w:rsidP="00F93421">
            <w:pPr>
              <w:jc w:val="center"/>
              <w:rPr>
                <w:rFonts w:ascii="黑体" w:eastAsia="黑体" w:hAnsi="宋体" w:cs="黑体"/>
                <w:color w:val="000000"/>
                <w:sz w:val="24"/>
              </w:rPr>
            </w:pPr>
          </w:p>
        </w:tc>
        <w:tc>
          <w:tcPr>
            <w:tcW w:w="1570" w:type="dxa"/>
            <w:vMerge/>
            <w:tcBorders>
              <w:top w:val="single" w:sz="4" w:space="0" w:color="000000"/>
              <w:left w:val="single" w:sz="4" w:space="0" w:color="000000"/>
              <w:bottom w:val="single" w:sz="4" w:space="0" w:color="000000"/>
              <w:right w:val="single" w:sz="4" w:space="0" w:color="000000"/>
            </w:tcBorders>
            <w:vAlign w:val="center"/>
          </w:tcPr>
          <w:p w:rsidR="00B0646E" w:rsidRDefault="00B0646E" w:rsidP="00F93421">
            <w:pPr>
              <w:jc w:val="center"/>
              <w:rPr>
                <w:rFonts w:ascii="黑体" w:eastAsia="黑体" w:hAnsi="宋体" w:cs="黑体"/>
                <w:color w:val="000000"/>
                <w:sz w:val="24"/>
              </w:rPr>
            </w:pPr>
          </w:p>
        </w:tc>
      </w:tr>
      <w:tr w:rsidR="00B0646E" w:rsidRPr="001919A3" w:rsidTr="00194DF2">
        <w:trPr>
          <w:trHeight w:val="319"/>
          <w:jc w:val="center"/>
        </w:trPr>
        <w:tc>
          <w:tcPr>
            <w:tcW w:w="839" w:type="dxa"/>
            <w:vMerge/>
            <w:tcBorders>
              <w:top w:val="single" w:sz="4" w:space="0" w:color="000000"/>
              <w:left w:val="single" w:sz="4" w:space="0" w:color="000000"/>
              <w:bottom w:val="single" w:sz="4" w:space="0" w:color="000000"/>
              <w:right w:val="single" w:sz="4" w:space="0" w:color="auto"/>
            </w:tcBorders>
            <w:vAlign w:val="center"/>
          </w:tcPr>
          <w:p w:rsidR="00B0646E" w:rsidRDefault="00B0646E" w:rsidP="00F93421">
            <w:pPr>
              <w:jc w:val="center"/>
              <w:rPr>
                <w:rFonts w:ascii="黑体" w:eastAsia="黑体" w:hAnsi="宋体" w:cs="黑体"/>
                <w:color w:val="000000"/>
                <w:sz w:val="24"/>
              </w:rPr>
            </w:pPr>
          </w:p>
        </w:tc>
        <w:tc>
          <w:tcPr>
            <w:tcW w:w="5744" w:type="dxa"/>
            <w:vMerge/>
            <w:tcBorders>
              <w:top w:val="single" w:sz="4" w:space="0" w:color="000000"/>
              <w:left w:val="single" w:sz="4" w:space="0" w:color="auto"/>
              <w:bottom w:val="single" w:sz="4" w:space="0" w:color="000000"/>
              <w:right w:val="single" w:sz="4" w:space="0" w:color="auto"/>
            </w:tcBorders>
            <w:vAlign w:val="center"/>
          </w:tcPr>
          <w:p w:rsidR="00B0646E" w:rsidRDefault="00B0646E" w:rsidP="00F93421">
            <w:pPr>
              <w:jc w:val="center"/>
              <w:rPr>
                <w:rFonts w:ascii="黑体" w:eastAsia="黑体" w:hAnsi="宋体" w:cs="黑体"/>
                <w:color w:val="000000"/>
                <w:sz w:val="24"/>
              </w:rPr>
            </w:pPr>
          </w:p>
        </w:tc>
        <w:tc>
          <w:tcPr>
            <w:tcW w:w="3087" w:type="dxa"/>
            <w:vMerge/>
            <w:tcBorders>
              <w:top w:val="single" w:sz="4" w:space="0" w:color="000000"/>
              <w:left w:val="single" w:sz="4" w:space="0" w:color="auto"/>
              <w:bottom w:val="single" w:sz="4" w:space="0" w:color="000000"/>
              <w:right w:val="single" w:sz="4" w:space="0" w:color="auto"/>
            </w:tcBorders>
            <w:vAlign w:val="center"/>
          </w:tcPr>
          <w:p w:rsidR="00B0646E" w:rsidRDefault="00B0646E" w:rsidP="00F93421">
            <w:pPr>
              <w:jc w:val="center"/>
              <w:rPr>
                <w:rFonts w:ascii="黑体" w:eastAsia="黑体" w:hAnsi="宋体" w:cs="黑体"/>
                <w:color w:val="000000"/>
                <w:sz w:val="24"/>
              </w:rPr>
            </w:pPr>
          </w:p>
        </w:tc>
        <w:tc>
          <w:tcPr>
            <w:tcW w:w="1801" w:type="dxa"/>
            <w:vMerge/>
            <w:tcBorders>
              <w:top w:val="single" w:sz="4" w:space="0" w:color="000000"/>
              <w:left w:val="single" w:sz="4" w:space="0" w:color="000000"/>
              <w:bottom w:val="single" w:sz="4" w:space="0" w:color="000000"/>
              <w:right w:val="single" w:sz="4" w:space="0" w:color="000000"/>
            </w:tcBorders>
            <w:vAlign w:val="center"/>
          </w:tcPr>
          <w:p w:rsidR="00B0646E" w:rsidRDefault="00B0646E" w:rsidP="00F93421">
            <w:pPr>
              <w:jc w:val="center"/>
              <w:rPr>
                <w:rFonts w:ascii="黑体" w:eastAsia="黑体" w:hAnsi="宋体" w:cs="黑体"/>
                <w:color w:val="000000"/>
                <w:sz w:val="24"/>
              </w:rPr>
            </w:pPr>
          </w:p>
        </w:tc>
        <w:tc>
          <w:tcPr>
            <w:tcW w:w="1570" w:type="dxa"/>
            <w:vMerge/>
            <w:tcBorders>
              <w:top w:val="single" w:sz="4" w:space="0" w:color="000000"/>
              <w:left w:val="single" w:sz="4" w:space="0" w:color="000000"/>
              <w:bottom w:val="single" w:sz="4" w:space="0" w:color="000000"/>
              <w:right w:val="single" w:sz="4" w:space="0" w:color="000000"/>
            </w:tcBorders>
            <w:vAlign w:val="center"/>
          </w:tcPr>
          <w:p w:rsidR="00B0646E" w:rsidRDefault="00B0646E" w:rsidP="00F93421">
            <w:pPr>
              <w:jc w:val="center"/>
              <w:rPr>
                <w:rFonts w:ascii="黑体" w:eastAsia="黑体" w:hAnsi="宋体" w:cs="黑体"/>
                <w:color w:val="000000"/>
                <w:sz w:val="24"/>
              </w:rPr>
            </w:pP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城建重点项目工程工作经费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99</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会议费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城镇化建设领导小组办公经费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378"/>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4</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主城区城建重点项目指挥部工作经费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5</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职称评审工作经费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6</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气代煤电代煤领导小组办公室工作经费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7</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建筑工地远程视频监控中心</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8</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物业水电暖费用</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lastRenderedPageBreak/>
              <w:t>9</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政府购买施工图审查服务资金</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主城区居民集中供热价格补贴</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11</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装配式建筑奖励、工程质量、物业监管及老旧小区物业补助等</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12</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农村厕所改造政府购买服务整改资金</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13</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北方冬季清洁取暖试点城市市级补助资金及清洁煤推广</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14</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上年结转</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15</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执法专项经费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市住房城乡建设综合执法支队</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98</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16</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布鞋厂等直管公房修缮、配套经费及住房保障管理经费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96.8</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17</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房产服务工作经费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97.3</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18</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保障性住房维修维护管理资金</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19</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保障性住房网络专线租赁费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20</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公租房配套设施建设费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21</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水电暖、物业费等费用</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lastRenderedPageBreak/>
              <w:t>22</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公租房确权登记</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23</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住房租赁补贴</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济宁市住房保障中心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24</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济宁市公共自行车扩容工程和一期运营续期项目</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济宁市城市建设投融资管理中心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91</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25</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城市重点项目运营管理工作经费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济宁市城市建设投融资管理中心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93.75</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26</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建筑工程招投标管理工作经费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济宁市建筑工程服务中心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96</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27</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装饰工程质量安全监督经费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济宁市建筑工程服务中心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96</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28</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装饰行业职业技能鉴定经费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济宁市建筑工程服务中心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96</w:t>
            </w:r>
          </w:p>
        </w:tc>
      </w:tr>
      <w:tr w:rsidR="00194DF2" w:rsidRPr="001919A3" w:rsidTr="00194DF2">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29</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建筑安全生产监管执法专项经费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济宁市建设工程质量安全技术中心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98.7</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30</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建筑工程质量、消防执法巡查专项经费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济宁市建设工程质量安全技术中心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98.7</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31</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棚改居民购房服务平台及棚改办公室工作经费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济宁市房屋征收事务中心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98</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32</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房产交易业务运行经费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济宁市房产交易中心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96</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33</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水电暖费用及租赁费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济宁市房产交易中心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34</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劳务费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济宁市房产交易中心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lastRenderedPageBreak/>
              <w:t>35</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水电、物业、取暖等费用</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济宁市城市建设综合开发中心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99</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36</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燃气安全评估执法宣传费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济宁市城市建设综合开发中心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98.6</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37</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房地产开发、物业管理工作经费</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济宁市城市建设综合开发中心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97.8</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38</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color w:val="000000"/>
                <w:sz w:val="24"/>
                <w:szCs w:val="24"/>
              </w:rPr>
            </w:pPr>
            <w:r>
              <w:rPr>
                <w:rFonts w:ascii="仿宋_GB2312" w:eastAsia="仿宋_GB2312" w:hint="eastAsia"/>
                <w:color w:val="000000"/>
              </w:rPr>
              <w:t>基础设施配套费及住宅维修资金管理</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济宁市城市建设综合开发中心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97.84</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39</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基础设施专项配套费返还</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济宁市城市建设综合开发中心</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90.52</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40</w:t>
            </w:r>
          </w:p>
        </w:tc>
        <w:tc>
          <w:tcPr>
            <w:tcW w:w="5744" w:type="dxa"/>
            <w:tcBorders>
              <w:top w:val="single" w:sz="4" w:space="0" w:color="000000"/>
              <w:left w:val="single" w:sz="4" w:space="0" w:color="000000"/>
              <w:bottom w:val="single" w:sz="4" w:space="0" w:color="000000"/>
              <w:right w:val="single" w:sz="4" w:space="0" w:color="000000"/>
            </w:tcBorders>
            <w:vAlign w:val="center"/>
          </w:tcPr>
          <w:p w:rsidR="00194DF2" w:rsidRDefault="00194DF2">
            <w:pPr>
              <w:rPr>
                <w:rFonts w:ascii="仿宋_GB2312" w:eastAsia="仿宋_GB2312" w:hAnsi="宋体" w:cs="宋体"/>
                <w:sz w:val="24"/>
                <w:szCs w:val="24"/>
              </w:rPr>
            </w:pPr>
            <w:r>
              <w:rPr>
                <w:rFonts w:ascii="仿宋_GB2312" w:eastAsia="仿宋_GB2312" w:hint="eastAsia"/>
              </w:rPr>
              <w:t>档案馆库改造</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济宁市城市建设档案馆</w:t>
            </w:r>
          </w:p>
        </w:tc>
        <w:tc>
          <w:tcPr>
            <w:tcW w:w="1570"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100</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41</w:t>
            </w:r>
          </w:p>
        </w:tc>
        <w:tc>
          <w:tcPr>
            <w:tcW w:w="5744" w:type="dxa"/>
            <w:tcBorders>
              <w:top w:val="single" w:sz="4" w:space="0" w:color="000000"/>
              <w:left w:val="single" w:sz="4" w:space="0" w:color="000000"/>
              <w:bottom w:val="single" w:sz="4" w:space="0" w:color="000000"/>
              <w:right w:val="single" w:sz="4" w:space="0" w:color="000000"/>
            </w:tcBorders>
            <w:vAlign w:val="bottom"/>
          </w:tcPr>
          <w:p w:rsidR="00194DF2" w:rsidRDefault="00194DF2">
            <w:pPr>
              <w:rPr>
                <w:rFonts w:ascii="仿宋_GB2312" w:eastAsia="仿宋_GB2312" w:hAnsi="宋体" w:cs="宋体"/>
                <w:sz w:val="24"/>
                <w:szCs w:val="24"/>
              </w:rPr>
            </w:pPr>
            <w:r>
              <w:rPr>
                <w:rFonts w:ascii="仿宋_GB2312" w:eastAsia="仿宋_GB2312" w:hint="eastAsia"/>
              </w:rPr>
              <w:t>直管公房维修维护支出</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济宁市济阳房产管理所</w:t>
            </w:r>
          </w:p>
        </w:tc>
        <w:tc>
          <w:tcPr>
            <w:tcW w:w="1570" w:type="dxa"/>
            <w:tcBorders>
              <w:top w:val="single" w:sz="4" w:space="0" w:color="000000"/>
              <w:left w:val="single" w:sz="4" w:space="0" w:color="000000"/>
              <w:bottom w:val="single" w:sz="4" w:space="0" w:color="000000"/>
              <w:right w:val="single" w:sz="4" w:space="0" w:color="000000"/>
            </w:tcBorders>
            <w:vAlign w:val="bottom"/>
          </w:tcPr>
          <w:p w:rsidR="00194DF2" w:rsidRDefault="00194DF2">
            <w:pPr>
              <w:jc w:val="center"/>
              <w:rPr>
                <w:rFonts w:ascii="仿宋_GB2312" w:eastAsia="仿宋_GB2312" w:hAnsi="宋体" w:cs="宋体"/>
                <w:sz w:val="24"/>
                <w:szCs w:val="24"/>
              </w:rPr>
            </w:pPr>
            <w:r>
              <w:rPr>
                <w:rFonts w:ascii="仿宋_GB2312" w:eastAsia="仿宋_GB2312" w:hint="eastAsia"/>
              </w:rPr>
              <w:t>100</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42</w:t>
            </w:r>
          </w:p>
        </w:tc>
        <w:tc>
          <w:tcPr>
            <w:tcW w:w="5744" w:type="dxa"/>
            <w:tcBorders>
              <w:top w:val="single" w:sz="4" w:space="0" w:color="000000"/>
              <w:left w:val="single" w:sz="4" w:space="0" w:color="000000"/>
              <w:bottom w:val="single" w:sz="4" w:space="0" w:color="000000"/>
              <w:right w:val="single" w:sz="4" w:space="0" w:color="000000"/>
            </w:tcBorders>
            <w:vAlign w:val="bottom"/>
          </w:tcPr>
          <w:p w:rsidR="00194DF2" w:rsidRDefault="00194DF2">
            <w:pPr>
              <w:rPr>
                <w:rFonts w:ascii="仿宋_GB2312" w:eastAsia="仿宋_GB2312" w:hAnsi="宋体" w:cs="宋体"/>
                <w:sz w:val="24"/>
                <w:szCs w:val="24"/>
              </w:rPr>
            </w:pPr>
            <w:r>
              <w:rPr>
                <w:rFonts w:ascii="仿宋_GB2312" w:eastAsia="仿宋_GB2312" w:hint="eastAsia"/>
              </w:rPr>
              <w:t>直管公房维修维护支出</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济宁市古槐房产管理所</w:t>
            </w:r>
          </w:p>
        </w:tc>
        <w:tc>
          <w:tcPr>
            <w:tcW w:w="1570" w:type="dxa"/>
            <w:tcBorders>
              <w:top w:val="single" w:sz="4" w:space="0" w:color="000000"/>
              <w:left w:val="single" w:sz="4" w:space="0" w:color="000000"/>
              <w:bottom w:val="single" w:sz="4" w:space="0" w:color="000000"/>
              <w:right w:val="single" w:sz="4" w:space="0" w:color="000000"/>
            </w:tcBorders>
            <w:vAlign w:val="bottom"/>
          </w:tcPr>
          <w:p w:rsidR="00194DF2" w:rsidRDefault="00194DF2">
            <w:pPr>
              <w:jc w:val="center"/>
              <w:rPr>
                <w:rFonts w:ascii="仿宋_GB2312" w:eastAsia="仿宋_GB2312" w:hAnsi="宋体" w:cs="宋体"/>
                <w:sz w:val="24"/>
                <w:szCs w:val="24"/>
              </w:rPr>
            </w:pPr>
            <w:r>
              <w:rPr>
                <w:rFonts w:ascii="仿宋_GB2312" w:eastAsia="仿宋_GB2312" w:hint="eastAsia"/>
              </w:rPr>
              <w:t>100</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43</w:t>
            </w:r>
          </w:p>
        </w:tc>
        <w:tc>
          <w:tcPr>
            <w:tcW w:w="5744" w:type="dxa"/>
            <w:tcBorders>
              <w:top w:val="single" w:sz="4" w:space="0" w:color="000000"/>
              <w:left w:val="single" w:sz="4" w:space="0" w:color="000000"/>
              <w:bottom w:val="single" w:sz="4" w:space="0" w:color="000000"/>
              <w:right w:val="single" w:sz="4" w:space="0" w:color="000000"/>
            </w:tcBorders>
            <w:vAlign w:val="bottom"/>
          </w:tcPr>
          <w:p w:rsidR="00194DF2" w:rsidRDefault="00194DF2">
            <w:pPr>
              <w:rPr>
                <w:rFonts w:ascii="仿宋_GB2312" w:eastAsia="仿宋_GB2312" w:hAnsi="宋体" w:cs="宋体"/>
                <w:sz w:val="24"/>
                <w:szCs w:val="24"/>
              </w:rPr>
            </w:pPr>
            <w:r>
              <w:rPr>
                <w:rFonts w:ascii="仿宋_GB2312" w:eastAsia="仿宋_GB2312" w:hint="eastAsia"/>
              </w:rPr>
              <w:t>直管公房维修维护支出</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济宁市越河房产管理所</w:t>
            </w:r>
          </w:p>
        </w:tc>
        <w:tc>
          <w:tcPr>
            <w:tcW w:w="1570" w:type="dxa"/>
            <w:tcBorders>
              <w:top w:val="single" w:sz="4" w:space="0" w:color="000000"/>
              <w:left w:val="single" w:sz="4" w:space="0" w:color="000000"/>
              <w:bottom w:val="single" w:sz="4" w:space="0" w:color="000000"/>
              <w:right w:val="single" w:sz="4" w:space="0" w:color="000000"/>
            </w:tcBorders>
            <w:vAlign w:val="bottom"/>
          </w:tcPr>
          <w:p w:rsidR="00194DF2" w:rsidRDefault="00194DF2">
            <w:pPr>
              <w:jc w:val="center"/>
              <w:rPr>
                <w:rFonts w:ascii="仿宋_GB2312" w:eastAsia="仿宋_GB2312" w:hAnsi="宋体" w:cs="宋体"/>
                <w:sz w:val="24"/>
                <w:szCs w:val="24"/>
              </w:rPr>
            </w:pPr>
            <w:r>
              <w:rPr>
                <w:rFonts w:ascii="仿宋_GB2312" w:eastAsia="仿宋_GB2312" w:hint="eastAsia"/>
              </w:rPr>
              <w:t>100</w:t>
            </w:r>
          </w:p>
        </w:tc>
      </w:tr>
      <w:tr w:rsidR="00194DF2" w:rsidRPr="001919A3" w:rsidTr="00AC2DFA">
        <w:trPr>
          <w:trHeight w:val="444"/>
          <w:jc w:val="center"/>
        </w:trPr>
        <w:tc>
          <w:tcPr>
            <w:tcW w:w="839"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44</w:t>
            </w:r>
          </w:p>
        </w:tc>
        <w:tc>
          <w:tcPr>
            <w:tcW w:w="5744" w:type="dxa"/>
            <w:tcBorders>
              <w:top w:val="single" w:sz="4" w:space="0" w:color="000000"/>
              <w:left w:val="single" w:sz="4" w:space="0" w:color="000000"/>
              <w:bottom w:val="single" w:sz="4" w:space="0" w:color="000000"/>
              <w:right w:val="single" w:sz="4" w:space="0" w:color="000000"/>
            </w:tcBorders>
            <w:vAlign w:val="bottom"/>
          </w:tcPr>
          <w:p w:rsidR="00194DF2" w:rsidRDefault="00194DF2">
            <w:pPr>
              <w:rPr>
                <w:rFonts w:ascii="仿宋_GB2312" w:eastAsia="仿宋_GB2312" w:hAnsi="宋体" w:cs="宋体"/>
                <w:sz w:val="24"/>
                <w:szCs w:val="24"/>
              </w:rPr>
            </w:pPr>
            <w:r>
              <w:rPr>
                <w:rFonts w:ascii="仿宋_GB2312" w:eastAsia="仿宋_GB2312" w:hint="eastAsia"/>
              </w:rPr>
              <w:t>直管公房维修维护支出</w:t>
            </w:r>
          </w:p>
        </w:tc>
        <w:tc>
          <w:tcPr>
            <w:tcW w:w="3087" w:type="dxa"/>
            <w:tcBorders>
              <w:top w:val="single" w:sz="4" w:space="0" w:color="000000"/>
              <w:left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济宁市住房和城乡建设局</w:t>
            </w:r>
          </w:p>
        </w:tc>
        <w:tc>
          <w:tcPr>
            <w:tcW w:w="1801" w:type="dxa"/>
            <w:tcBorders>
              <w:top w:val="single" w:sz="4" w:space="0" w:color="000000"/>
              <w:bottom w:val="single" w:sz="4" w:space="0" w:color="000000"/>
              <w:right w:val="single" w:sz="4" w:space="0" w:color="000000"/>
            </w:tcBorders>
            <w:vAlign w:val="center"/>
          </w:tcPr>
          <w:p w:rsidR="00194DF2" w:rsidRDefault="00194DF2">
            <w:pPr>
              <w:jc w:val="center"/>
              <w:rPr>
                <w:rFonts w:ascii="仿宋_GB2312" w:eastAsia="仿宋_GB2312" w:hAnsi="宋体" w:cs="宋体"/>
                <w:color w:val="000000"/>
                <w:sz w:val="24"/>
                <w:szCs w:val="24"/>
              </w:rPr>
            </w:pPr>
            <w:r>
              <w:rPr>
                <w:rFonts w:ascii="仿宋_GB2312" w:eastAsia="仿宋_GB2312" w:hint="eastAsia"/>
                <w:color w:val="000000"/>
              </w:rPr>
              <w:t>济宁市阜桥房产管理所</w:t>
            </w:r>
          </w:p>
        </w:tc>
        <w:tc>
          <w:tcPr>
            <w:tcW w:w="1570" w:type="dxa"/>
            <w:tcBorders>
              <w:top w:val="single" w:sz="4" w:space="0" w:color="000000"/>
              <w:left w:val="single" w:sz="4" w:space="0" w:color="000000"/>
              <w:bottom w:val="single" w:sz="4" w:space="0" w:color="000000"/>
              <w:right w:val="single" w:sz="4" w:space="0" w:color="000000"/>
            </w:tcBorders>
            <w:vAlign w:val="bottom"/>
          </w:tcPr>
          <w:p w:rsidR="00194DF2" w:rsidRDefault="00194DF2">
            <w:pPr>
              <w:jc w:val="center"/>
              <w:rPr>
                <w:rFonts w:ascii="仿宋_GB2312" w:eastAsia="仿宋_GB2312" w:hAnsi="宋体" w:cs="宋体"/>
                <w:sz w:val="24"/>
                <w:szCs w:val="24"/>
              </w:rPr>
            </w:pPr>
            <w:r>
              <w:rPr>
                <w:rFonts w:ascii="仿宋_GB2312" w:eastAsia="仿宋_GB2312" w:hint="eastAsia"/>
              </w:rPr>
              <w:t>100</w:t>
            </w:r>
          </w:p>
        </w:tc>
      </w:tr>
    </w:tbl>
    <w:p w:rsidR="00B0646E" w:rsidRDefault="00B0646E" w:rsidP="00B0646E">
      <w:pPr>
        <w:tabs>
          <w:tab w:val="left" w:pos="5891"/>
        </w:tabs>
        <w:spacing w:line="580" w:lineRule="exact"/>
        <w:rPr>
          <w:rFonts w:ascii="黑体" w:eastAsia="黑体" w:hAnsi="黑体" w:cs="黑体"/>
          <w:szCs w:val="32"/>
        </w:rPr>
      </w:pPr>
    </w:p>
    <w:p w:rsidR="00B0646E" w:rsidRDefault="00B0646E" w:rsidP="00B0646E">
      <w:pPr>
        <w:tabs>
          <w:tab w:val="left" w:pos="5891"/>
        </w:tabs>
        <w:spacing w:line="580" w:lineRule="exact"/>
        <w:rPr>
          <w:rFonts w:ascii="黑体" w:eastAsia="黑体" w:hAnsi="黑体" w:cs="黑体"/>
          <w:szCs w:val="32"/>
        </w:rPr>
      </w:pPr>
    </w:p>
    <w:p w:rsidR="00B0646E" w:rsidRDefault="00B0646E" w:rsidP="00B0646E">
      <w:pPr>
        <w:tabs>
          <w:tab w:val="left" w:pos="5891"/>
        </w:tabs>
        <w:spacing w:line="580" w:lineRule="exact"/>
        <w:rPr>
          <w:rFonts w:ascii="黑体" w:eastAsia="黑体" w:hAnsi="黑体" w:cs="黑体"/>
          <w:szCs w:val="32"/>
        </w:rPr>
      </w:pPr>
    </w:p>
    <w:p w:rsidR="00B0646E" w:rsidRDefault="00B0646E" w:rsidP="00B0646E">
      <w:pPr>
        <w:tabs>
          <w:tab w:val="left" w:pos="5891"/>
        </w:tabs>
        <w:spacing w:line="580" w:lineRule="exact"/>
        <w:rPr>
          <w:rFonts w:ascii="黑体" w:eastAsia="黑体" w:hAnsi="黑体" w:cs="黑体"/>
          <w:szCs w:val="32"/>
        </w:rPr>
        <w:sectPr w:rsidR="00B0646E">
          <w:pgSz w:w="16838" w:h="11906" w:orient="landscape"/>
          <w:pgMar w:top="1531" w:right="2098" w:bottom="1417" w:left="1871" w:header="851" w:footer="992" w:gutter="0"/>
          <w:cols w:space="720"/>
          <w:docGrid w:type="lines" w:linePitch="319"/>
        </w:sectPr>
      </w:pPr>
    </w:p>
    <w:tbl>
      <w:tblPr>
        <w:tblW w:w="9358" w:type="dxa"/>
        <w:jc w:val="center"/>
        <w:tblLayout w:type="fixed"/>
        <w:tblLook w:val="04A0" w:firstRow="1" w:lastRow="0" w:firstColumn="1" w:lastColumn="0" w:noHBand="0" w:noVBand="1"/>
      </w:tblPr>
      <w:tblGrid>
        <w:gridCol w:w="419"/>
        <w:gridCol w:w="827"/>
        <w:gridCol w:w="1240"/>
        <w:gridCol w:w="284"/>
        <w:gridCol w:w="1482"/>
        <w:gridCol w:w="382"/>
        <w:gridCol w:w="1020"/>
        <w:gridCol w:w="893"/>
        <w:gridCol w:w="349"/>
        <w:gridCol w:w="292"/>
        <w:gridCol w:w="516"/>
        <w:gridCol w:w="130"/>
        <w:gridCol w:w="747"/>
        <w:gridCol w:w="777"/>
      </w:tblGrid>
      <w:tr w:rsidR="00B0646E" w:rsidTr="00F93421">
        <w:trPr>
          <w:trHeight w:val="418"/>
          <w:jc w:val="center"/>
        </w:trPr>
        <w:tc>
          <w:tcPr>
            <w:tcW w:w="9358" w:type="dxa"/>
            <w:gridSpan w:val="14"/>
            <w:tcMar>
              <w:top w:w="15" w:type="dxa"/>
              <w:left w:w="15" w:type="dxa"/>
              <w:bottom w:w="15" w:type="dxa"/>
              <w:right w:w="15" w:type="dxa"/>
            </w:tcMar>
            <w:vAlign w:val="center"/>
          </w:tcPr>
          <w:p w:rsidR="00B0646E" w:rsidRDefault="00B0646E" w:rsidP="00F93421">
            <w:pPr>
              <w:widowControl/>
              <w:jc w:val="center"/>
              <w:textAlignment w:val="center"/>
              <w:rPr>
                <w:rFonts w:ascii="方正小标宋简体" w:eastAsia="方正小标宋简体" w:hAnsi="方正小标宋简体" w:cs="方正小标宋简体"/>
                <w:color w:val="000000"/>
                <w:sz w:val="40"/>
                <w:szCs w:val="40"/>
              </w:rPr>
            </w:pPr>
            <w:r>
              <w:rPr>
                <w:rFonts w:ascii="方正小标宋简体" w:eastAsia="方正小标宋简体" w:hAnsi="方正小标宋简体" w:cs="方正小标宋简体" w:hint="eastAsia"/>
                <w:color w:val="000000"/>
                <w:kern w:val="0"/>
                <w:sz w:val="40"/>
                <w:szCs w:val="40"/>
              </w:rPr>
              <w:lastRenderedPageBreak/>
              <w:t>市级预算项目支出绩效自评表</w:t>
            </w:r>
          </w:p>
        </w:tc>
      </w:tr>
      <w:tr w:rsidR="00B0646E" w:rsidTr="00F93421">
        <w:trPr>
          <w:trHeight w:val="324"/>
          <w:jc w:val="center"/>
        </w:trPr>
        <w:tc>
          <w:tcPr>
            <w:tcW w:w="9358" w:type="dxa"/>
            <w:gridSpan w:val="14"/>
            <w:tcMar>
              <w:top w:w="15" w:type="dxa"/>
              <w:left w:w="15" w:type="dxa"/>
              <w:bottom w:w="15" w:type="dxa"/>
              <w:right w:w="15" w:type="dxa"/>
            </w:tcMar>
            <w:vAlign w:val="center"/>
          </w:tcPr>
          <w:p w:rsidR="00B0646E" w:rsidRDefault="00B0646E" w:rsidP="00F93421">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hint="eastAsia"/>
                <w:color w:val="000000"/>
                <w:kern w:val="0"/>
                <w:sz w:val="24"/>
              </w:rPr>
              <w:t>（2020年度）</w:t>
            </w:r>
          </w:p>
        </w:tc>
      </w:tr>
      <w:tr w:rsidR="00B0646E" w:rsidTr="002A05C4">
        <w:trPr>
          <w:trHeight w:val="307"/>
          <w:jc w:val="center"/>
        </w:trPr>
        <w:tc>
          <w:tcPr>
            <w:tcW w:w="12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项目名称</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widowControl/>
              <w:spacing w:line="280" w:lineRule="exact"/>
              <w:jc w:val="center"/>
              <w:textAlignment w:val="center"/>
              <w:rPr>
                <w:rFonts w:ascii="宋体" w:hAnsi="宋体" w:cs="宋体"/>
                <w:color w:val="000000"/>
                <w:sz w:val="16"/>
                <w:szCs w:val="16"/>
              </w:rPr>
            </w:pPr>
            <w:r w:rsidRPr="00E17EA3">
              <w:rPr>
                <w:rFonts w:ascii="宋体" w:hAnsi="宋体" w:cs="宋体" w:hint="eastAsia"/>
                <w:color w:val="000000"/>
                <w:sz w:val="16"/>
                <w:szCs w:val="16"/>
              </w:rPr>
              <w:t>济宁市主城区居民集中供热补贴</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主管部门</w:t>
            </w:r>
          </w:p>
        </w:tc>
        <w:tc>
          <w:tcPr>
            <w:tcW w:w="246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widowControl/>
              <w:spacing w:line="280" w:lineRule="exact"/>
              <w:jc w:val="center"/>
              <w:textAlignment w:val="center"/>
              <w:rPr>
                <w:rFonts w:ascii="宋体" w:hAnsi="宋体" w:cs="宋体"/>
                <w:color w:val="000000"/>
                <w:sz w:val="16"/>
                <w:szCs w:val="16"/>
              </w:rPr>
            </w:pPr>
            <w:r w:rsidRPr="00E17EA3">
              <w:rPr>
                <w:rFonts w:ascii="宋体" w:hAnsi="宋体" w:cs="宋体" w:hint="eastAsia"/>
                <w:color w:val="000000"/>
                <w:sz w:val="16"/>
                <w:szCs w:val="16"/>
              </w:rPr>
              <w:t>济宁市住房和城乡建设局</w:t>
            </w:r>
          </w:p>
        </w:tc>
      </w:tr>
      <w:tr w:rsidR="00B0646E" w:rsidTr="002A05C4">
        <w:trPr>
          <w:trHeight w:val="307"/>
          <w:jc w:val="center"/>
        </w:trPr>
        <w:tc>
          <w:tcPr>
            <w:tcW w:w="12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项目实施单位</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widowControl/>
              <w:spacing w:line="280" w:lineRule="exact"/>
              <w:jc w:val="center"/>
              <w:textAlignment w:val="center"/>
              <w:rPr>
                <w:rFonts w:ascii="宋体" w:hAnsi="宋体" w:cs="宋体"/>
                <w:color w:val="000000"/>
                <w:sz w:val="16"/>
                <w:szCs w:val="16"/>
              </w:rPr>
            </w:pPr>
            <w:r w:rsidRPr="00E17EA3">
              <w:rPr>
                <w:rFonts w:ascii="宋体" w:hAnsi="宋体" w:cs="宋体" w:hint="eastAsia"/>
                <w:color w:val="000000"/>
                <w:sz w:val="16"/>
                <w:szCs w:val="16"/>
              </w:rPr>
              <w:t>济宁市住房和城乡建设局</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联系电话</w:t>
            </w:r>
          </w:p>
        </w:tc>
        <w:tc>
          <w:tcPr>
            <w:tcW w:w="246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widowControl/>
              <w:spacing w:line="280" w:lineRule="exact"/>
              <w:jc w:val="center"/>
              <w:textAlignment w:val="center"/>
              <w:rPr>
                <w:rFonts w:ascii="宋体" w:hAnsi="宋体" w:cs="宋体"/>
                <w:color w:val="000000"/>
                <w:sz w:val="16"/>
                <w:szCs w:val="16"/>
              </w:rPr>
            </w:pPr>
            <w:r w:rsidRPr="00E17EA3">
              <w:rPr>
                <w:rFonts w:ascii="宋体" w:hAnsi="宋体" w:cs="宋体"/>
                <w:color w:val="000000"/>
                <w:sz w:val="16"/>
                <w:szCs w:val="16"/>
              </w:rPr>
              <w:t>3239769</w:t>
            </w:r>
          </w:p>
        </w:tc>
      </w:tr>
      <w:tr w:rsidR="00B0646E" w:rsidTr="002A05C4">
        <w:trPr>
          <w:trHeight w:val="635"/>
          <w:jc w:val="center"/>
        </w:trPr>
        <w:tc>
          <w:tcPr>
            <w:tcW w:w="12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项目预算</w:t>
            </w:r>
            <w:r>
              <w:rPr>
                <w:rFonts w:ascii="宋体" w:hAnsi="宋体" w:cs="宋体" w:hint="eastAsia"/>
                <w:color w:val="000000"/>
                <w:kern w:val="0"/>
                <w:sz w:val="16"/>
                <w:szCs w:val="16"/>
              </w:rPr>
              <w:br/>
              <w:t>执行情况</w:t>
            </w:r>
            <w:r>
              <w:rPr>
                <w:rFonts w:ascii="宋体" w:hAnsi="宋体" w:cs="宋体" w:hint="eastAsia"/>
                <w:color w:val="000000"/>
                <w:kern w:val="0"/>
                <w:sz w:val="16"/>
                <w:szCs w:val="16"/>
              </w:rPr>
              <w:br/>
              <w:t>（10分）</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spacing w:line="280" w:lineRule="exact"/>
              <w:jc w:val="center"/>
              <w:rPr>
                <w:rFonts w:ascii="宋体" w:hAnsi="宋体" w:cs="宋体"/>
                <w:color w:val="000000"/>
                <w:sz w:val="16"/>
                <w:szCs w:val="16"/>
              </w:rPr>
            </w:pPr>
            <w:r>
              <w:rPr>
                <w:rFonts w:ascii="宋体" w:hAnsi="宋体" w:cs="宋体" w:hint="eastAsia"/>
                <w:color w:val="000000"/>
                <w:sz w:val="16"/>
                <w:szCs w:val="16"/>
              </w:rPr>
              <w:t>金额</w:t>
            </w:r>
          </w:p>
          <w:p w:rsidR="00B0646E" w:rsidRDefault="00B0646E" w:rsidP="00F93421">
            <w:pPr>
              <w:spacing w:line="280" w:lineRule="exact"/>
              <w:jc w:val="center"/>
              <w:rPr>
                <w:rFonts w:ascii="宋体" w:hAnsi="宋体" w:cs="宋体"/>
                <w:color w:val="000000"/>
                <w:sz w:val="16"/>
                <w:szCs w:val="16"/>
              </w:rPr>
            </w:pPr>
            <w:r>
              <w:rPr>
                <w:rFonts w:ascii="宋体" w:hAnsi="宋体" w:cs="宋体" w:hint="eastAsia"/>
                <w:color w:val="000000"/>
                <w:sz w:val="16"/>
                <w:szCs w:val="16"/>
              </w:rPr>
              <w:t>（单</w:t>
            </w:r>
            <w:r w:rsidRPr="00E372D4">
              <w:rPr>
                <w:rFonts w:ascii="宋体" w:hAnsi="宋体" w:cs="宋体" w:hint="eastAsia"/>
                <w:sz w:val="16"/>
                <w:szCs w:val="16"/>
              </w:rPr>
              <w:t>位：万元</w:t>
            </w:r>
            <w:r>
              <w:rPr>
                <w:rFonts w:ascii="宋体" w:hAnsi="宋体" w:cs="宋体" w:hint="eastAsia"/>
                <w:color w:val="000000"/>
                <w:sz w:val="16"/>
                <w:szCs w:val="16"/>
              </w:rPr>
              <w:t>）</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年初预算数</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全年预算数</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全年执行数</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分值</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执行率</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得分</w:t>
            </w:r>
          </w:p>
        </w:tc>
      </w:tr>
      <w:tr w:rsidR="00B0646E" w:rsidTr="002A05C4">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left"/>
              <w:textAlignment w:val="center"/>
              <w:rPr>
                <w:rFonts w:ascii="宋体" w:hAnsi="宋体" w:cs="宋体"/>
                <w:color w:val="000000"/>
                <w:sz w:val="16"/>
                <w:szCs w:val="16"/>
              </w:rPr>
            </w:pPr>
            <w:r>
              <w:rPr>
                <w:rFonts w:ascii="宋体" w:hAnsi="宋体" w:cs="宋体" w:hint="eastAsia"/>
                <w:color w:val="000000"/>
                <w:kern w:val="0"/>
                <w:sz w:val="16"/>
                <w:szCs w:val="16"/>
              </w:rPr>
              <w:t>年度资金总额</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2000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2000</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2000</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10</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100%</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10</w:t>
            </w:r>
          </w:p>
        </w:tc>
      </w:tr>
      <w:tr w:rsidR="00B0646E" w:rsidTr="002A05C4">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left"/>
              <w:textAlignment w:val="center"/>
              <w:rPr>
                <w:rFonts w:ascii="宋体" w:hAnsi="宋体" w:cs="宋体"/>
                <w:color w:val="000000"/>
                <w:sz w:val="16"/>
                <w:szCs w:val="16"/>
              </w:rPr>
            </w:pPr>
            <w:r>
              <w:rPr>
                <w:rFonts w:ascii="宋体" w:hAnsi="宋体" w:cs="宋体" w:hint="eastAsia"/>
                <w:color w:val="000000"/>
                <w:kern w:val="0"/>
                <w:sz w:val="16"/>
                <w:szCs w:val="16"/>
              </w:rPr>
              <w:t>其中：当年财政拨款</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2000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2000</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2000</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spacing w:line="280" w:lineRule="exact"/>
              <w:jc w:val="center"/>
              <w:rPr>
                <w:rFonts w:ascii="宋体" w:hAnsi="宋体" w:cs="宋体"/>
                <w:sz w:val="16"/>
                <w:szCs w:val="16"/>
              </w:rPr>
            </w:pP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w:t>
            </w:r>
          </w:p>
        </w:tc>
      </w:tr>
      <w:tr w:rsidR="00B0646E" w:rsidTr="002A05C4">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上年结转资金</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0</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0</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spacing w:line="280" w:lineRule="exact"/>
              <w:jc w:val="center"/>
              <w:rPr>
                <w:rFonts w:ascii="宋体" w:hAnsi="宋体" w:cs="宋体"/>
                <w:sz w:val="16"/>
                <w:szCs w:val="16"/>
              </w:rPr>
            </w:pP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w:t>
            </w:r>
          </w:p>
        </w:tc>
      </w:tr>
      <w:tr w:rsidR="00B0646E" w:rsidTr="002A05C4">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left"/>
              <w:textAlignment w:val="center"/>
              <w:rPr>
                <w:rFonts w:ascii="宋体" w:hAnsi="宋体" w:cs="宋体"/>
                <w:color w:val="000000"/>
                <w:sz w:val="16"/>
                <w:szCs w:val="16"/>
              </w:rPr>
            </w:pPr>
            <w:r>
              <w:rPr>
                <w:rFonts w:ascii="宋体" w:hAnsi="宋体" w:cs="宋体" w:hint="eastAsia"/>
                <w:color w:val="000000"/>
                <w:kern w:val="0"/>
                <w:sz w:val="16"/>
                <w:szCs w:val="16"/>
              </w:rPr>
              <w:t xml:space="preserve">      其他资金</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0</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Pr>
                <w:rFonts w:ascii="宋体" w:hAnsi="宋体" w:cs="宋体" w:hint="eastAsia"/>
                <w:sz w:val="16"/>
                <w:szCs w:val="16"/>
              </w:rPr>
              <w:t>0</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spacing w:line="280" w:lineRule="exact"/>
              <w:jc w:val="center"/>
              <w:rPr>
                <w:rFonts w:ascii="宋体" w:hAnsi="宋体" w:cs="宋体"/>
                <w:sz w:val="16"/>
                <w:szCs w:val="16"/>
              </w:rPr>
            </w:pP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jc w:val="center"/>
              <w:rPr>
                <w:rFonts w:ascii="宋体" w:hAnsi="宋体" w:cs="宋体"/>
                <w:sz w:val="16"/>
                <w:szCs w:val="16"/>
              </w:rPr>
            </w:pPr>
            <w:r w:rsidRPr="00E17EA3">
              <w:rPr>
                <w:rFonts w:ascii="宋体" w:hAnsi="宋体" w:cs="宋体"/>
                <w:sz w:val="16"/>
                <w:szCs w:val="16"/>
              </w:rPr>
              <w:t>-</w:t>
            </w:r>
          </w:p>
        </w:tc>
      </w:tr>
      <w:tr w:rsidR="00B0646E" w:rsidTr="002A05C4">
        <w:trPr>
          <w:trHeight w:val="297"/>
          <w:jc w:val="center"/>
        </w:trPr>
        <w:tc>
          <w:tcPr>
            <w:tcW w:w="12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年度总</w:t>
            </w:r>
          </w:p>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体目标</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年初预期目标</w:t>
            </w:r>
          </w:p>
        </w:tc>
        <w:tc>
          <w:tcPr>
            <w:tcW w:w="370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目标实际完成情况</w:t>
            </w:r>
          </w:p>
        </w:tc>
      </w:tr>
      <w:tr w:rsidR="00B0646E" w:rsidTr="002A05C4">
        <w:trPr>
          <w:trHeight w:val="678"/>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sz w:val="16"/>
                <w:szCs w:val="16"/>
              </w:rPr>
            </w:pP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rPr>
                <w:rFonts w:ascii="宋体" w:hAnsi="宋体" w:cs="宋体"/>
                <w:sz w:val="16"/>
                <w:szCs w:val="16"/>
              </w:rPr>
            </w:pPr>
            <w:r w:rsidRPr="00E17EA3">
              <w:rPr>
                <w:rFonts w:ascii="宋体" w:hAnsi="宋体" w:cs="宋体" w:hint="eastAsia"/>
                <w:sz w:val="16"/>
                <w:szCs w:val="16"/>
              </w:rPr>
              <w:t>通过集中供热，不断改善大气质量，提高广大市民对政府工作的满意度。</w:t>
            </w:r>
          </w:p>
        </w:tc>
        <w:tc>
          <w:tcPr>
            <w:tcW w:w="370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E17EA3" w:rsidP="00F93421">
            <w:pPr>
              <w:spacing w:line="280" w:lineRule="exact"/>
              <w:rPr>
                <w:rFonts w:ascii="宋体" w:hAnsi="宋体" w:cs="宋体"/>
                <w:sz w:val="16"/>
                <w:szCs w:val="16"/>
              </w:rPr>
            </w:pPr>
            <w:r w:rsidRPr="00E17EA3">
              <w:rPr>
                <w:rFonts w:ascii="宋体" w:hAnsi="宋体" w:cs="宋体" w:hint="eastAsia"/>
                <w:sz w:val="16"/>
                <w:szCs w:val="16"/>
              </w:rPr>
              <w:t>通过集中供热，不断改善大气质量，提高广大市民对政府工作的满意度。</w:t>
            </w:r>
          </w:p>
        </w:tc>
      </w:tr>
      <w:tr w:rsidR="00B0646E" w:rsidTr="002A05C4">
        <w:trPr>
          <w:trHeight w:val="476"/>
          <w:jc w:val="center"/>
        </w:trPr>
        <w:tc>
          <w:tcPr>
            <w:tcW w:w="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绩效指标</w:t>
            </w:r>
          </w:p>
        </w:tc>
        <w:tc>
          <w:tcPr>
            <w:tcW w:w="8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一级指标</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二级指标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三级指标</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年度指标值</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实际完成</w:t>
            </w:r>
          </w:p>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指标值</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分值</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得分</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Default="00B0646E"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偏差原因分析</w:t>
            </w:r>
          </w:p>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及改进措施</w:t>
            </w:r>
          </w:p>
        </w:tc>
      </w:tr>
      <w:tr w:rsidR="00B0646E" w:rsidTr="007A43B3">
        <w:trPr>
          <w:trHeight w:hRule="exact" w:val="781"/>
          <w:jc w:val="center"/>
        </w:trPr>
        <w:tc>
          <w:tcPr>
            <w:tcW w:w="419" w:type="dxa"/>
            <w:vMerge w:val="restart"/>
            <w:tcBorders>
              <w:top w:val="single" w:sz="4" w:space="0" w:color="000000"/>
              <w:left w:val="single" w:sz="4" w:space="0" w:color="000000"/>
              <w:bottom w:val="single" w:sz="4" w:space="0" w:color="000000"/>
              <w:right w:val="nil"/>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年度绩效指标</w:t>
            </w: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产</w:t>
            </w:r>
            <w:r>
              <w:rPr>
                <w:rFonts w:ascii="宋体" w:hAnsi="宋体" w:cs="宋体" w:hint="eastAsia"/>
                <w:color w:val="000000"/>
                <w:kern w:val="0"/>
                <w:sz w:val="16"/>
                <w:szCs w:val="16"/>
              </w:rPr>
              <w:br/>
              <w:t>出</w:t>
            </w:r>
            <w:r>
              <w:rPr>
                <w:rFonts w:ascii="宋体" w:hAnsi="宋体" w:cs="宋体" w:hint="eastAsia"/>
                <w:color w:val="000000"/>
                <w:kern w:val="0"/>
                <w:sz w:val="16"/>
                <w:szCs w:val="16"/>
              </w:rPr>
              <w:br/>
              <w:t>指</w:t>
            </w:r>
            <w:r>
              <w:rPr>
                <w:rFonts w:ascii="宋体" w:hAnsi="宋体" w:cs="宋体" w:hint="eastAsia"/>
                <w:color w:val="000000"/>
                <w:kern w:val="0"/>
                <w:sz w:val="16"/>
                <w:szCs w:val="16"/>
              </w:rPr>
              <w:br/>
              <w:t>标</w:t>
            </w:r>
            <w:r>
              <w:rPr>
                <w:rFonts w:ascii="宋体" w:hAnsi="宋体" w:cs="宋体" w:hint="eastAsia"/>
                <w:color w:val="000000"/>
                <w:kern w:val="0"/>
                <w:sz w:val="16"/>
                <w:szCs w:val="16"/>
              </w:rPr>
              <w:br/>
              <w:t>（50分）</w:t>
            </w:r>
          </w:p>
        </w:tc>
        <w:tc>
          <w:tcPr>
            <w:tcW w:w="1240" w:type="dxa"/>
            <w:vMerge w:val="restart"/>
            <w:tcBorders>
              <w:top w:val="single" w:sz="4" w:space="0" w:color="000000"/>
              <w:left w:val="nil"/>
              <w:bottom w:val="single" w:sz="4" w:space="0" w:color="000000"/>
              <w:right w:val="single" w:sz="4" w:space="0" w:color="000000"/>
            </w:tcBorders>
            <w:shd w:val="clear" w:color="auto" w:fill="FFFFFF" w:themeFill="background1"/>
            <w:vAlign w:val="center"/>
          </w:tcPr>
          <w:p w:rsidR="00B0646E" w:rsidRDefault="00B0646E"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数量指标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Pr="002A05C4" w:rsidRDefault="00E17EA3"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供热补贴户数</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E17EA3"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供热补贴27万户</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E17EA3"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供热补贴27万户</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E17EA3"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E17EA3"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B0646E" w:rsidP="00AC2DFA">
            <w:pPr>
              <w:spacing w:line="280" w:lineRule="exact"/>
              <w:jc w:val="center"/>
              <w:rPr>
                <w:rFonts w:asciiTheme="minorEastAsia" w:hAnsiTheme="minorEastAsia" w:cs="宋体"/>
                <w:color w:val="000000"/>
                <w:sz w:val="16"/>
                <w:szCs w:val="16"/>
              </w:rPr>
            </w:pPr>
          </w:p>
        </w:tc>
      </w:tr>
      <w:tr w:rsidR="00B0646E"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B0646E" w:rsidRDefault="00B0646E"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sz w:val="16"/>
                <w:szCs w:val="16"/>
              </w:rPr>
            </w:pPr>
          </w:p>
        </w:tc>
        <w:tc>
          <w:tcPr>
            <w:tcW w:w="1240" w:type="dxa"/>
            <w:vMerge/>
            <w:tcBorders>
              <w:top w:val="single" w:sz="4" w:space="0" w:color="000000"/>
              <w:left w:val="nil"/>
              <w:bottom w:val="single" w:sz="4" w:space="0" w:color="000000"/>
              <w:right w:val="single" w:sz="4" w:space="0" w:color="000000"/>
            </w:tcBorders>
            <w:shd w:val="clear" w:color="auto" w:fill="FFFFFF" w:themeFill="background1"/>
            <w:vAlign w:val="center"/>
          </w:tcPr>
          <w:p w:rsidR="00B0646E" w:rsidRDefault="00B0646E"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0646E" w:rsidRPr="002A05C4" w:rsidRDefault="00B0646E" w:rsidP="00AC2DFA">
            <w:pPr>
              <w:spacing w:line="280" w:lineRule="exact"/>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B0646E" w:rsidP="00AC2DFA">
            <w:pPr>
              <w:spacing w:line="280" w:lineRule="exact"/>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B0646E" w:rsidP="00AC2DFA">
            <w:pPr>
              <w:spacing w:line="280" w:lineRule="exact"/>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B0646E" w:rsidP="00AC2DFA">
            <w:pPr>
              <w:spacing w:line="280" w:lineRule="exact"/>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B0646E" w:rsidP="00AC2DFA">
            <w:pPr>
              <w:spacing w:line="280" w:lineRule="exact"/>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B0646E" w:rsidRPr="002A05C4" w:rsidRDefault="00B0646E" w:rsidP="00AC2DFA">
            <w:pPr>
              <w:spacing w:line="280" w:lineRule="exact"/>
              <w:jc w:val="center"/>
              <w:rPr>
                <w:rFonts w:asciiTheme="minorEastAsia" w:hAnsiTheme="minorEastAsia" w:cs="宋体"/>
                <w:color w:val="000000"/>
                <w:sz w:val="16"/>
                <w:szCs w:val="16"/>
              </w:rPr>
            </w:pPr>
          </w:p>
        </w:tc>
      </w:tr>
      <w:tr w:rsidR="00AC2DFA" w:rsidTr="007A43B3">
        <w:trPr>
          <w:trHeight w:hRule="exact" w:val="549"/>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val="restart"/>
            <w:tcBorders>
              <w:top w:val="single" w:sz="4" w:space="0" w:color="000000"/>
              <w:left w:val="nil"/>
              <w:bottom w:val="single" w:sz="4" w:space="0" w:color="000000"/>
              <w:right w:val="single" w:sz="4" w:space="0" w:color="000000"/>
            </w:tcBorders>
            <w:shd w:val="clear" w:color="auto" w:fill="FFFFFF" w:themeFill="background1"/>
            <w:vAlign w:val="center"/>
          </w:tcPr>
          <w:p w:rsidR="00AC2DFA" w:rsidRDefault="00AC2DFA" w:rsidP="00F93421">
            <w:pPr>
              <w:spacing w:line="280" w:lineRule="exact"/>
              <w:jc w:val="center"/>
              <w:rPr>
                <w:rFonts w:ascii="宋体" w:hAnsi="宋体" w:cs="宋体"/>
                <w:color w:val="000000"/>
                <w:sz w:val="16"/>
                <w:szCs w:val="16"/>
              </w:rPr>
            </w:pPr>
            <w:r>
              <w:rPr>
                <w:rFonts w:ascii="宋体" w:hAnsi="宋体" w:cs="宋体" w:hint="eastAsia"/>
                <w:color w:val="000000"/>
                <w:kern w:val="0"/>
                <w:sz w:val="16"/>
                <w:szCs w:val="16"/>
              </w:rPr>
              <w:t>质量指标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供热效果</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室温合格率达到98%</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室温合格率达到98%</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20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r w:rsidRPr="002A05C4">
              <w:rPr>
                <w:rFonts w:asciiTheme="minorEastAsia" w:hAnsiTheme="minorEastAsia" w:cs="宋体" w:hint="eastAsia"/>
                <w:sz w:val="16"/>
                <w:szCs w:val="16"/>
              </w:rPr>
              <w:t>20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7A43B3">
        <w:trPr>
          <w:trHeight w:hRule="exact" w:val="699"/>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nil"/>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供热质量不断提高</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供热质量不断提高</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时效指标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7A43B3">
        <w:trPr>
          <w:trHeight w:hRule="exact" w:val="981"/>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成本指标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供热成本</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补贴供热企业，降低供热成本</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补贴供热企业，降低供热成本</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7A43B3">
        <w:trPr>
          <w:trHeight w:hRule="exact" w:val="646"/>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效</w:t>
            </w:r>
            <w:r>
              <w:rPr>
                <w:rFonts w:ascii="宋体" w:hAnsi="宋体" w:cs="宋体" w:hint="eastAsia"/>
                <w:color w:val="000000"/>
                <w:kern w:val="0"/>
                <w:sz w:val="16"/>
                <w:szCs w:val="16"/>
              </w:rPr>
              <w:br/>
              <w:t>益</w:t>
            </w:r>
            <w:r>
              <w:rPr>
                <w:rFonts w:ascii="宋体" w:hAnsi="宋体" w:cs="宋体" w:hint="eastAsia"/>
                <w:color w:val="000000"/>
                <w:kern w:val="0"/>
                <w:sz w:val="16"/>
                <w:szCs w:val="16"/>
              </w:rPr>
              <w:br/>
              <w:t>指</w:t>
            </w:r>
            <w:r>
              <w:rPr>
                <w:rFonts w:ascii="宋体" w:hAnsi="宋体" w:cs="宋体" w:hint="eastAsia"/>
                <w:color w:val="000000"/>
                <w:kern w:val="0"/>
                <w:sz w:val="16"/>
                <w:szCs w:val="16"/>
              </w:rPr>
              <w:br/>
              <w:t>标</w:t>
            </w:r>
          </w:p>
          <w:p w:rsidR="00AC2DFA" w:rsidRDefault="00AC2DFA"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（30分）</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经济效益指标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供暖企业的经济效益</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供热质量提高</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供热质量提高</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3D76BC">
        <w:trPr>
          <w:trHeight w:hRule="exact" w:val="660"/>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spacing w:line="280" w:lineRule="exact"/>
              <w:jc w:val="center"/>
              <w:rPr>
                <w:rFonts w:ascii="宋体" w:hAnsi="宋体" w:cs="宋体"/>
                <w:color w:val="000000"/>
                <w:sz w:val="16"/>
                <w:szCs w:val="16"/>
              </w:rPr>
            </w:pPr>
            <w:r>
              <w:rPr>
                <w:rFonts w:ascii="宋体" w:hAnsi="宋体" w:cs="宋体" w:hint="eastAsia"/>
                <w:color w:val="000000"/>
                <w:kern w:val="0"/>
                <w:sz w:val="16"/>
                <w:szCs w:val="16"/>
              </w:rPr>
              <w:t>社会效益指标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供热服务水平</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供热质量提高</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供热质量提高</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3D76BC">
        <w:trPr>
          <w:trHeight w:hRule="exact" w:val="928"/>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spacing w:line="280" w:lineRule="exact"/>
              <w:jc w:val="center"/>
              <w:rPr>
                <w:rFonts w:ascii="宋体" w:hAnsi="宋体" w:cs="宋体"/>
                <w:color w:val="000000"/>
                <w:kern w:val="0"/>
                <w:sz w:val="16"/>
                <w:szCs w:val="16"/>
              </w:rPr>
            </w:pPr>
            <w:r>
              <w:rPr>
                <w:rFonts w:ascii="宋体" w:hAnsi="宋体" w:cs="宋体" w:hint="eastAsia"/>
                <w:color w:val="000000"/>
                <w:kern w:val="0"/>
                <w:sz w:val="16"/>
                <w:szCs w:val="16"/>
              </w:rPr>
              <w:t>生态效益指标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环境污染/安全、节约用水保障生态平衡</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大力发展集中供热，减少散煤取暖产生的环境污染逐年降低。</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减少散煤取暖产生的环境污染</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5</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kern w:val="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3D76BC">
        <w:trPr>
          <w:trHeight w:hRule="exact" w:val="1533"/>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spacing w:line="280" w:lineRule="exact"/>
              <w:jc w:val="center"/>
              <w:rPr>
                <w:rFonts w:ascii="宋体" w:hAnsi="宋体" w:cs="宋体"/>
                <w:color w:val="000000"/>
                <w:sz w:val="16"/>
                <w:szCs w:val="16"/>
              </w:rPr>
            </w:pPr>
            <w:r>
              <w:rPr>
                <w:rFonts w:ascii="宋体" w:hAnsi="宋体" w:cs="宋体" w:hint="eastAsia"/>
                <w:color w:val="000000"/>
                <w:sz w:val="16"/>
                <w:szCs w:val="16"/>
              </w:rPr>
              <w:t>可持续影响</w:t>
            </w:r>
          </w:p>
          <w:p w:rsidR="00AC2DFA" w:rsidRDefault="00AC2DFA" w:rsidP="00F93421">
            <w:pPr>
              <w:spacing w:line="280" w:lineRule="exact"/>
              <w:jc w:val="center"/>
              <w:rPr>
                <w:rFonts w:ascii="宋体" w:hAnsi="宋体" w:cs="宋体"/>
                <w:color w:val="000000"/>
                <w:sz w:val="16"/>
                <w:szCs w:val="16"/>
              </w:rPr>
            </w:pPr>
            <w:r>
              <w:rPr>
                <w:rFonts w:ascii="宋体" w:hAnsi="宋体" w:cs="宋体" w:hint="eastAsia"/>
                <w:color w:val="000000"/>
                <w:sz w:val="16"/>
                <w:szCs w:val="16"/>
              </w:rPr>
              <w:t>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环境污染/安全、节约用水保障生态平衡</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大力发展集中供热，减少散煤取暖产生的环境污染逐年降低。</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减少散煤取暖产生的环境污染</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5</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spacing w:line="280" w:lineRule="exact"/>
              <w:jc w:val="center"/>
              <w:rPr>
                <w:rFonts w:asciiTheme="minorEastAsia" w:hAnsiTheme="minorEastAsia"/>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3D76BC">
        <w:trPr>
          <w:trHeight w:hRule="exact" w:val="652"/>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满意度</w:t>
            </w:r>
            <w:r>
              <w:rPr>
                <w:rFonts w:ascii="宋体" w:hAnsi="宋体" w:cs="宋体" w:hint="eastAsia"/>
                <w:color w:val="000000"/>
                <w:kern w:val="0"/>
                <w:sz w:val="16"/>
                <w:szCs w:val="16"/>
              </w:rPr>
              <w:br/>
              <w:t>指标</w:t>
            </w:r>
            <w:r>
              <w:rPr>
                <w:rFonts w:ascii="宋体" w:hAnsi="宋体" w:cs="宋体" w:hint="eastAsia"/>
                <w:color w:val="000000"/>
                <w:kern w:val="0"/>
                <w:sz w:val="16"/>
                <w:szCs w:val="16"/>
              </w:rPr>
              <w:br/>
              <w:t>（10分）</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服务对象</w:t>
            </w:r>
          </w:p>
          <w:p w:rsidR="00AC2DFA" w:rsidRDefault="00AC2DFA" w:rsidP="00F93421">
            <w:pPr>
              <w:spacing w:line="280" w:lineRule="exact"/>
              <w:jc w:val="center"/>
              <w:rPr>
                <w:rFonts w:ascii="宋体" w:hAnsi="宋体" w:cs="宋体"/>
                <w:color w:val="000000"/>
                <w:sz w:val="16"/>
                <w:szCs w:val="16"/>
              </w:rPr>
            </w:pPr>
            <w:r>
              <w:rPr>
                <w:rFonts w:ascii="宋体" w:hAnsi="宋体" w:cs="宋体" w:hint="eastAsia"/>
                <w:color w:val="000000"/>
                <w:kern w:val="0"/>
                <w:sz w:val="16"/>
                <w:szCs w:val="16"/>
              </w:rPr>
              <w:t>满意度指标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人民群众对供暖企业的满意度</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群众满意度达到98%</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群众满意度达到98%</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jc w:val="center"/>
              <w:rPr>
                <w:rFonts w:asciiTheme="minorEastAsia" w:hAnsiTheme="minorEastAsia" w:cs="宋体"/>
                <w:color w:val="000000"/>
                <w:sz w:val="16"/>
                <w:szCs w:val="16"/>
              </w:rPr>
            </w:pPr>
            <w:r w:rsidRPr="002A05C4">
              <w:rPr>
                <w:rFonts w:asciiTheme="minorEastAsia" w:hAnsiTheme="minorEastAsia" w:hint="eastAsia"/>
                <w:color w:val="000000"/>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Pr="002A05C4" w:rsidRDefault="00AC2DFA" w:rsidP="00AC2DFA">
            <w:pPr>
              <w:spacing w:line="280" w:lineRule="exact"/>
              <w:jc w:val="center"/>
              <w:rPr>
                <w:rFonts w:asciiTheme="minorEastAsia" w:hAnsiTheme="minorEastAsia" w:cs="宋体"/>
                <w:color w:val="000000"/>
                <w:sz w:val="16"/>
                <w:szCs w:val="16"/>
              </w:rPr>
            </w:pPr>
          </w:p>
        </w:tc>
      </w:tr>
      <w:tr w:rsidR="00AC2DFA" w:rsidTr="002A05C4">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F93421">
            <w:pPr>
              <w:widowControl/>
              <w:jc w:val="left"/>
              <w:rPr>
                <w:rFonts w:ascii="宋体" w:hAnsi="宋体"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AC2DFA" w:rsidRDefault="00AC2DFA" w:rsidP="00AC2DFA">
            <w:pPr>
              <w:spacing w:line="280" w:lineRule="exact"/>
              <w:jc w:val="center"/>
              <w:rPr>
                <w:rFonts w:ascii="宋体" w:hAnsi="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Default="00AC2DFA" w:rsidP="00AC2DFA">
            <w:pPr>
              <w:spacing w:line="280" w:lineRule="exact"/>
              <w:jc w:val="center"/>
              <w:rPr>
                <w:rFonts w:ascii="宋体" w:hAnsi="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Default="00AC2DFA" w:rsidP="00AC2DFA">
            <w:pPr>
              <w:spacing w:line="280" w:lineRule="exact"/>
              <w:jc w:val="center"/>
              <w:rPr>
                <w:rFonts w:ascii="宋体" w:hAnsi="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Default="00AC2DFA" w:rsidP="00AC2DFA">
            <w:pPr>
              <w:spacing w:line="280" w:lineRule="exact"/>
              <w:jc w:val="center"/>
              <w:rPr>
                <w:rFonts w:ascii="宋体" w:hAnsi="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Default="00AC2DFA" w:rsidP="00AC2DFA">
            <w:pPr>
              <w:spacing w:line="280" w:lineRule="exact"/>
              <w:jc w:val="center"/>
              <w:rPr>
                <w:rFonts w:ascii="宋体" w:hAnsi="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AC2DFA" w:rsidRDefault="00AC2DFA" w:rsidP="00AC2DFA">
            <w:pPr>
              <w:spacing w:line="280" w:lineRule="exact"/>
              <w:jc w:val="center"/>
              <w:rPr>
                <w:rFonts w:ascii="宋体" w:hAnsi="宋体" w:cs="宋体"/>
                <w:color w:val="000000"/>
                <w:sz w:val="16"/>
                <w:szCs w:val="16"/>
              </w:rPr>
            </w:pPr>
          </w:p>
        </w:tc>
      </w:tr>
      <w:tr w:rsidR="00AC2DFA" w:rsidTr="00F93421">
        <w:trPr>
          <w:trHeight w:val="364"/>
          <w:jc w:val="center"/>
        </w:trPr>
        <w:tc>
          <w:tcPr>
            <w:tcW w:w="2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C2DFA" w:rsidRDefault="00AC2DFA" w:rsidP="00F93421">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总分</w:t>
            </w:r>
          </w:p>
        </w:tc>
        <w:tc>
          <w:tcPr>
            <w:tcW w:w="6872" w:type="dxa"/>
            <w:gridSpan w:val="1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C2DFA" w:rsidRDefault="00AC2DFA" w:rsidP="00F93421">
            <w:pPr>
              <w:spacing w:line="280" w:lineRule="exact"/>
              <w:jc w:val="center"/>
              <w:rPr>
                <w:rFonts w:ascii="宋体" w:hAnsi="宋体" w:cs="宋体"/>
                <w:color w:val="000000"/>
                <w:sz w:val="16"/>
                <w:szCs w:val="16"/>
              </w:rPr>
            </w:pPr>
            <w:r>
              <w:rPr>
                <w:rFonts w:ascii="宋体" w:hAnsi="宋体" w:cs="宋体" w:hint="eastAsia"/>
                <w:color w:val="000000"/>
                <w:sz w:val="16"/>
                <w:szCs w:val="16"/>
              </w:rPr>
              <w:t>100</w:t>
            </w:r>
          </w:p>
        </w:tc>
      </w:tr>
      <w:tr w:rsidR="00AC2DFA" w:rsidTr="00F93421">
        <w:trPr>
          <w:trHeight w:val="353"/>
          <w:jc w:val="center"/>
        </w:trPr>
        <w:tc>
          <w:tcPr>
            <w:tcW w:w="2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C2DFA" w:rsidRDefault="00AC2DFA" w:rsidP="00F93421">
            <w:pPr>
              <w:widowControl/>
              <w:spacing w:line="280" w:lineRule="exact"/>
              <w:textAlignment w:val="center"/>
              <w:rPr>
                <w:rFonts w:ascii="宋体" w:hAnsi="宋体" w:cs="宋体"/>
                <w:color w:val="000000"/>
                <w:kern w:val="0"/>
                <w:sz w:val="16"/>
                <w:szCs w:val="16"/>
              </w:rPr>
            </w:pPr>
            <w:r>
              <w:rPr>
                <w:rFonts w:ascii="宋体" w:hAnsi="宋体" w:cs="宋体" w:hint="eastAsia"/>
                <w:color w:val="000000"/>
                <w:kern w:val="0"/>
                <w:sz w:val="16"/>
                <w:szCs w:val="16"/>
              </w:rPr>
              <w:t>总分在80分以下的项目未实现绩效目标的原因分析及拟采取的措施说明：</w:t>
            </w:r>
          </w:p>
        </w:tc>
        <w:tc>
          <w:tcPr>
            <w:tcW w:w="6872" w:type="dxa"/>
            <w:gridSpan w:val="1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AC2DFA" w:rsidRDefault="00AC2DFA" w:rsidP="00F93421">
            <w:pPr>
              <w:spacing w:line="280" w:lineRule="exact"/>
              <w:rPr>
                <w:rFonts w:ascii="宋体" w:hAnsi="宋体" w:cs="宋体"/>
                <w:color w:val="000000"/>
                <w:sz w:val="16"/>
                <w:szCs w:val="16"/>
              </w:rPr>
            </w:pPr>
          </w:p>
        </w:tc>
      </w:tr>
      <w:tr w:rsidR="00300552" w:rsidTr="000E0658">
        <w:trPr>
          <w:trHeight w:val="418"/>
          <w:jc w:val="center"/>
        </w:trPr>
        <w:tc>
          <w:tcPr>
            <w:tcW w:w="9358" w:type="dxa"/>
            <w:gridSpan w:val="14"/>
            <w:tcMar>
              <w:top w:w="15" w:type="dxa"/>
              <w:left w:w="15" w:type="dxa"/>
              <w:bottom w:w="15" w:type="dxa"/>
              <w:right w:w="15" w:type="dxa"/>
            </w:tcMar>
            <w:vAlign w:val="center"/>
          </w:tcPr>
          <w:p w:rsidR="00300552" w:rsidRDefault="00300552" w:rsidP="000E0658">
            <w:pPr>
              <w:widowControl/>
              <w:jc w:val="center"/>
              <w:textAlignment w:val="center"/>
              <w:rPr>
                <w:rFonts w:ascii="方正小标宋简体" w:eastAsia="方正小标宋简体" w:hAnsi="方正小标宋简体" w:cs="方正小标宋简体"/>
                <w:color w:val="000000"/>
                <w:sz w:val="40"/>
                <w:szCs w:val="40"/>
              </w:rPr>
            </w:pPr>
            <w:r>
              <w:rPr>
                <w:rFonts w:ascii="方正小标宋简体" w:eastAsia="方正小标宋简体" w:hAnsi="方正小标宋简体" w:cs="方正小标宋简体" w:hint="eastAsia"/>
                <w:color w:val="000000"/>
                <w:kern w:val="0"/>
                <w:sz w:val="40"/>
                <w:szCs w:val="40"/>
              </w:rPr>
              <w:t>市级预算项目支出绩效自评表</w:t>
            </w:r>
          </w:p>
        </w:tc>
      </w:tr>
      <w:tr w:rsidR="00300552" w:rsidTr="000E0658">
        <w:trPr>
          <w:trHeight w:val="324"/>
          <w:jc w:val="center"/>
        </w:trPr>
        <w:tc>
          <w:tcPr>
            <w:tcW w:w="9358" w:type="dxa"/>
            <w:gridSpan w:val="14"/>
            <w:tcMar>
              <w:top w:w="15" w:type="dxa"/>
              <w:left w:w="15" w:type="dxa"/>
              <w:bottom w:w="15" w:type="dxa"/>
              <w:right w:w="15" w:type="dxa"/>
            </w:tcMar>
            <w:vAlign w:val="center"/>
          </w:tcPr>
          <w:p w:rsidR="00300552" w:rsidRDefault="00300552" w:rsidP="000E0658">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hint="eastAsia"/>
                <w:color w:val="000000"/>
                <w:kern w:val="0"/>
                <w:sz w:val="24"/>
              </w:rPr>
              <w:t>（2020年度）</w:t>
            </w:r>
          </w:p>
        </w:tc>
      </w:tr>
      <w:tr w:rsidR="00300552" w:rsidTr="000E0658">
        <w:trPr>
          <w:trHeight w:val="307"/>
          <w:jc w:val="center"/>
        </w:trPr>
        <w:tc>
          <w:tcPr>
            <w:tcW w:w="12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项目名称</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sidRPr="00300552">
              <w:rPr>
                <w:rFonts w:ascii="宋体" w:hAnsi="宋体" w:cs="宋体" w:hint="eastAsia"/>
                <w:color w:val="000000"/>
                <w:sz w:val="16"/>
                <w:szCs w:val="16"/>
              </w:rPr>
              <w:t>基础设施配套费及住宅维修资金管理</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主管部门</w:t>
            </w:r>
          </w:p>
        </w:tc>
        <w:tc>
          <w:tcPr>
            <w:tcW w:w="246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sidRPr="00E17EA3">
              <w:rPr>
                <w:rFonts w:ascii="宋体" w:hAnsi="宋体" w:cs="宋体" w:hint="eastAsia"/>
                <w:color w:val="000000"/>
                <w:sz w:val="16"/>
                <w:szCs w:val="16"/>
              </w:rPr>
              <w:t>济宁市住房和城乡建设局</w:t>
            </w:r>
          </w:p>
        </w:tc>
      </w:tr>
      <w:tr w:rsidR="00300552" w:rsidTr="000E0658">
        <w:trPr>
          <w:trHeight w:val="307"/>
          <w:jc w:val="center"/>
        </w:trPr>
        <w:tc>
          <w:tcPr>
            <w:tcW w:w="12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项目实施单位</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sidRPr="00300552">
              <w:rPr>
                <w:rFonts w:ascii="宋体" w:hAnsi="宋体" w:cs="宋体" w:hint="eastAsia"/>
                <w:color w:val="000000"/>
                <w:sz w:val="16"/>
                <w:szCs w:val="16"/>
              </w:rPr>
              <w:t>济宁市城市建设综合开发中心</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联系电话</w:t>
            </w:r>
          </w:p>
        </w:tc>
        <w:tc>
          <w:tcPr>
            <w:tcW w:w="246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sidRPr="00300552">
              <w:rPr>
                <w:rFonts w:ascii="宋体" w:hAnsi="宋体" w:cs="宋体"/>
                <w:color w:val="000000"/>
                <w:sz w:val="16"/>
                <w:szCs w:val="16"/>
              </w:rPr>
              <w:t>2317793</w:t>
            </w:r>
          </w:p>
        </w:tc>
      </w:tr>
      <w:tr w:rsidR="00300552" w:rsidTr="000E0658">
        <w:trPr>
          <w:trHeight w:val="635"/>
          <w:jc w:val="center"/>
        </w:trPr>
        <w:tc>
          <w:tcPr>
            <w:tcW w:w="12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项目预算</w:t>
            </w:r>
            <w:r>
              <w:rPr>
                <w:rFonts w:ascii="宋体" w:hAnsi="宋体" w:cs="宋体" w:hint="eastAsia"/>
                <w:color w:val="000000"/>
                <w:kern w:val="0"/>
                <w:sz w:val="16"/>
                <w:szCs w:val="16"/>
              </w:rPr>
              <w:br/>
              <w:t>执行情况</w:t>
            </w:r>
            <w:r>
              <w:rPr>
                <w:rFonts w:ascii="宋体" w:hAnsi="宋体" w:cs="宋体" w:hint="eastAsia"/>
                <w:color w:val="000000"/>
                <w:kern w:val="0"/>
                <w:sz w:val="16"/>
                <w:szCs w:val="16"/>
              </w:rPr>
              <w:br/>
              <w:t>（10分）</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金额</w:t>
            </w:r>
          </w:p>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（单</w:t>
            </w:r>
            <w:r w:rsidRPr="003D76BC">
              <w:rPr>
                <w:rFonts w:asciiTheme="minorEastAsia" w:hAnsiTheme="minorEastAsia" w:cs="宋体" w:hint="eastAsia"/>
                <w:sz w:val="16"/>
                <w:szCs w:val="16"/>
              </w:rPr>
              <w:t>位：万元</w:t>
            </w:r>
            <w:r w:rsidRPr="003D76BC">
              <w:rPr>
                <w:rFonts w:asciiTheme="minorEastAsia" w:hAnsiTheme="minorEastAsia" w:cs="宋体" w:hint="eastAsia"/>
                <w:color w:val="000000"/>
                <w:sz w:val="16"/>
                <w:szCs w:val="16"/>
              </w:rPr>
              <w:t>）</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年初预算数</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全年预算数</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全年执行数</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分值</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执行率</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得分</w:t>
            </w:r>
          </w:p>
        </w:tc>
      </w:tr>
      <w:tr w:rsidR="00300552"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年度资金总额</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80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77.87</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77.63</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99.70%</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9.97</w:t>
            </w:r>
          </w:p>
        </w:tc>
      </w:tr>
      <w:tr w:rsidR="00300552"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其中：当年财政拨款</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80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77.87</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77.63</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99.70%</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9.97</w:t>
            </w:r>
          </w:p>
        </w:tc>
      </w:tr>
      <w:tr w:rsidR="00300552"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 xml:space="preserve">      上年结转资金</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0</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0</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 xml:space="preserve">      其他资金</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0</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0</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0</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Tr="000E0658">
        <w:trPr>
          <w:trHeight w:val="297"/>
          <w:jc w:val="center"/>
        </w:trPr>
        <w:tc>
          <w:tcPr>
            <w:tcW w:w="12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年度总</w:t>
            </w:r>
          </w:p>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体目标</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年初预期目标</w:t>
            </w:r>
          </w:p>
        </w:tc>
        <w:tc>
          <w:tcPr>
            <w:tcW w:w="370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目标实际完成情况</w:t>
            </w:r>
          </w:p>
        </w:tc>
      </w:tr>
      <w:tr w:rsidR="00300552" w:rsidTr="000E0658">
        <w:trPr>
          <w:trHeight w:val="678"/>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保证单位正常运转，为单位提供及时、准确和完整的信息，增强信息的决策有用性</w:t>
            </w:r>
          </w:p>
        </w:tc>
        <w:tc>
          <w:tcPr>
            <w:tcW w:w="370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保证单位正常运转，为单位提供及时、准确和完整的信息，增强信息的决策有用性</w:t>
            </w:r>
          </w:p>
        </w:tc>
      </w:tr>
      <w:tr w:rsidR="00300552" w:rsidTr="000E0658">
        <w:trPr>
          <w:trHeight w:val="476"/>
          <w:jc w:val="center"/>
        </w:trPr>
        <w:tc>
          <w:tcPr>
            <w:tcW w:w="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绩效指标</w:t>
            </w:r>
          </w:p>
        </w:tc>
        <w:tc>
          <w:tcPr>
            <w:tcW w:w="8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一级指标</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二级指标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三级指标</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年度指标值</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实际完成</w:t>
            </w:r>
          </w:p>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指标值</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分值</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得分</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偏差原因分析</w:t>
            </w:r>
          </w:p>
          <w:p w:rsidR="00300552" w:rsidRPr="003D76BC" w:rsidRDefault="00300552" w:rsidP="00284823">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及改进措施</w:t>
            </w:r>
          </w:p>
        </w:tc>
      </w:tr>
      <w:tr w:rsidR="00300552" w:rsidRPr="002A05C4" w:rsidTr="003D76BC">
        <w:trPr>
          <w:trHeight w:hRule="exact" w:val="406"/>
          <w:jc w:val="center"/>
        </w:trPr>
        <w:tc>
          <w:tcPr>
            <w:tcW w:w="419" w:type="dxa"/>
            <w:vMerge w:val="restart"/>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年度绩效指标</w:t>
            </w: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产</w:t>
            </w:r>
            <w:r>
              <w:rPr>
                <w:rFonts w:ascii="宋体" w:hAnsi="宋体" w:cs="宋体" w:hint="eastAsia"/>
                <w:color w:val="000000"/>
                <w:kern w:val="0"/>
                <w:sz w:val="16"/>
                <w:szCs w:val="16"/>
              </w:rPr>
              <w:br/>
              <w:t>出</w:t>
            </w:r>
            <w:r>
              <w:rPr>
                <w:rFonts w:ascii="宋体" w:hAnsi="宋体" w:cs="宋体" w:hint="eastAsia"/>
                <w:color w:val="000000"/>
                <w:kern w:val="0"/>
                <w:sz w:val="16"/>
                <w:szCs w:val="16"/>
              </w:rPr>
              <w:br/>
              <w:t>指</w:t>
            </w:r>
            <w:r>
              <w:rPr>
                <w:rFonts w:ascii="宋体" w:hAnsi="宋体" w:cs="宋体" w:hint="eastAsia"/>
                <w:color w:val="000000"/>
                <w:kern w:val="0"/>
                <w:sz w:val="16"/>
                <w:szCs w:val="16"/>
              </w:rPr>
              <w:br/>
              <w:t>标</w:t>
            </w:r>
            <w:r>
              <w:rPr>
                <w:rFonts w:ascii="宋体" w:hAnsi="宋体" w:cs="宋体" w:hint="eastAsia"/>
                <w:color w:val="000000"/>
                <w:kern w:val="0"/>
                <w:sz w:val="16"/>
                <w:szCs w:val="16"/>
              </w:rPr>
              <w:br/>
              <w:t>（50分）</w:t>
            </w:r>
          </w:p>
        </w:tc>
        <w:tc>
          <w:tcPr>
            <w:tcW w:w="1240" w:type="dxa"/>
            <w:vMerge w:val="restart"/>
            <w:tcBorders>
              <w:top w:val="single" w:sz="4" w:space="0" w:color="000000"/>
              <w:left w:val="nil"/>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数量指标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按工作计划数完成本年任务</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100%</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97.33%</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14.60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nil"/>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val="restart"/>
            <w:tcBorders>
              <w:top w:val="single" w:sz="4" w:space="0" w:color="000000"/>
              <w:left w:val="nil"/>
              <w:bottom w:val="single" w:sz="4" w:space="0" w:color="000000"/>
              <w:right w:val="single" w:sz="4" w:space="0" w:color="000000"/>
            </w:tcBorders>
            <w:shd w:val="clear" w:color="auto" w:fill="FFFFFF" w:themeFill="background1"/>
            <w:vAlign w:val="center"/>
          </w:tcPr>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质量指标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日常工作</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保障正常</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正常</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15.00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nil"/>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3D76BC">
        <w:trPr>
          <w:trHeight w:hRule="exact" w:val="696"/>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时效指标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按工作计划时间完成本年任务</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2020.1.1-2020.12.31</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100%</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10.00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成本指标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预算控制率</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≤100%</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99.70%</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9.97</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3D76BC">
        <w:trPr>
          <w:trHeight w:hRule="exact" w:val="1018"/>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效</w:t>
            </w:r>
            <w:r>
              <w:rPr>
                <w:rFonts w:ascii="宋体" w:hAnsi="宋体" w:cs="宋体" w:hint="eastAsia"/>
                <w:color w:val="000000"/>
                <w:kern w:val="0"/>
                <w:sz w:val="16"/>
                <w:szCs w:val="16"/>
              </w:rPr>
              <w:br/>
              <w:t>益</w:t>
            </w:r>
            <w:r>
              <w:rPr>
                <w:rFonts w:ascii="宋体" w:hAnsi="宋体" w:cs="宋体" w:hint="eastAsia"/>
                <w:color w:val="000000"/>
                <w:kern w:val="0"/>
                <w:sz w:val="16"/>
                <w:szCs w:val="16"/>
              </w:rPr>
              <w:br/>
              <w:t>指</w:t>
            </w:r>
            <w:r>
              <w:rPr>
                <w:rFonts w:ascii="宋体" w:hAnsi="宋体" w:cs="宋体" w:hint="eastAsia"/>
                <w:color w:val="000000"/>
                <w:kern w:val="0"/>
                <w:sz w:val="16"/>
                <w:szCs w:val="16"/>
              </w:rPr>
              <w:br/>
              <w:t>标</w:t>
            </w:r>
          </w:p>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（30分）</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经济效益指标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加强基础设施配套费及住宅维修资金管理，加快了经济增长</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10.00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3D76BC">
        <w:trPr>
          <w:trHeight w:hRule="exact" w:val="512"/>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社会效益指标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推进城市建设建设进度</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9.00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3D76BC">
        <w:trPr>
          <w:trHeight w:hRule="exact" w:val="651"/>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spacing w:line="280" w:lineRule="exact"/>
              <w:jc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生态效益指标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工作的开展促进了城市环境改善</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4.50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kern w:val="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3D76BC">
        <w:trPr>
          <w:trHeight w:hRule="exact" w:val="638"/>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可持续影响</w:t>
            </w:r>
          </w:p>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规范房地产开发、物业管理，提高居民生活环境</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显著</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5.00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RPr="002A05C4" w:rsidTr="003D76BC">
        <w:trPr>
          <w:trHeight w:hRule="exact" w:val="637"/>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满意度</w:t>
            </w:r>
            <w:r>
              <w:rPr>
                <w:rFonts w:ascii="宋体" w:hAnsi="宋体" w:cs="宋体" w:hint="eastAsia"/>
                <w:color w:val="000000"/>
                <w:kern w:val="0"/>
                <w:sz w:val="16"/>
                <w:szCs w:val="16"/>
              </w:rPr>
              <w:br/>
              <w:t>指标</w:t>
            </w:r>
            <w:r>
              <w:rPr>
                <w:rFonts w:ascii="宋体" w:hAnsi="宋体" w:cs="宋体" w:hint="eastAsia"/>
                <w:color w:val="000000"/>
                <w:kern w:val="0"/>
                <w:sz w:val="16"/>
                <w:szCs w:val="16"/>
              </w:rPr>
              <w:br/>
              <w:t>（10分）</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服务对象</w:t>
            </w:r>
          </w:p>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满意度指标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业主对业务经办人员的满意度</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100%</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98%</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r w:rsidRPr="003D76BC">
              <w:rPr>
                <w:rFonts w:asciiTheme="minorEastAsia" w:hAnsiTheme="minorEastAsia" w:hint="eastAsia"/>
                <w:sz w:val="16"/>
                <w:szCs w:val="16"/>
              </w:rPr>
              <w:t>9.80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284823">
            <w:pPr>
              <w:jc w:val="cente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284823">
            <w:pPr>
              <w:jc w:val="center"/>
              <w:rPr>
                <w:rFonts w:asciiTheme="minorEastAsia" w:hAnsiTheme="minorEastAsia" w:cs="宋体"/>
                <w:sz w:val="16"/>
                <w:szCs w:val="16"/>
              </w:rPr>
            </w:pPr>
          </w:p>
        </w:tc>
      </w:tr>
      <w:tr w:rsidR="00300552" w:rsidTr="000E0658">
        <w:trPr>
          <w:trHeight w:val="364"/>
          <w:jc w:val="center"/>
        </w:trPr>
        <w:tc>
          <w:tcPr>
            <w:tcW w:w="2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总分</w:t>
            </w:r>
          </w:p>
        </w:tc>
        <w:tc>
          <w:tcPr>
            <w:tcW w:w="6872" w:type="dxa"/>
            <w:gridSpan w:val="1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284823" w:rsidP="00284823">
            <w:pPr>
              <w:spacing w:line="280" w:lineRule="exact"/>
              <w:jc w:val="center"/>
              <w:rPr>
                <w:rFonts w:asciiTheme="minorEastAsia" w:hAnsiTheme="minorEastAsia" w:cs="宋体"/>
                <w:color w:val="000000"/>
                <w:sz w:val="16"/>
                <w:szCs w:val="16"/>
              </w:rPr>
            </w:pPr>
            <w:r w:rsidRPr="003D76BC">
              <w:rPr>
                <w:rFonts w:asciiTheme="minorEastAsia" w:hAnsiTheme="minorEastAsia" w:cs="宋体"/>
                <w:color w:val="000000"/>
                <w:sz w:val="16"/>
                <w:szCs w:val="16"/>
              </w:rPr>
              <w:t>97.84</w:t>
            </w:r>
          </w:p>
        </w:tc>
      </w:tr>
      <w:tr w:rsidR="00300552" w:rsidTr="000E0658">
        <w:trPr>
          <w:trHeight w:val="353"/>
          <w:jc w:val="center"/>
        </w:trPr>
        <w:tc>
          <w:tcPr>
            <w:tcW w:w="2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300552" w:rsidP="000E0658">
            <w:pPr>
              <w:widowControl/>
              <w:spacing w:line="280" w:lineRule="exact"/>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总分在80分以下的项目未实现绩效目标的原因分析及拟采取的措施说明：</w:t>
            </w:r>
          </w:p>
        </w:tc>
        <w:tc>
          <w:tcPr>
            <w:tcW w:w="6872" w:type="dxa"/>
            <w:gridSpan w:val="1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300552" w:rsidP="000E0658">
            <w:pPr>
              <w:spacing w:line="280" w:lineRule="exact"/>
              <w:rPr>
                <w:rFonts w:asciiTheme="minorEastAsia" w:hAnsiTheme="minorEastAsia" w:cs="宋体"/>
                <w:color w:val="000000"/>
                <w:sz w:val="16"/>
                <w:szCs w:val="16"/>
              </w:rPr>
            </w:pPr>
          </w:p>
        </w:tc>
      </w:tr>
      <w:tr w:rsidR="00300552" w:rsidTr="000E0658">
        <w:trPr>
          <w:trHeight w:val="418"/>
          <w:jc w:val="center"/>
        </w:trPr>
        <w:tc>
          <w:tcPr>
            <w:tcW w:w="9358" w:type="dxa"/>
            <w:gridSpan w:val="14"/>
            <w:tcMar>
              <w:top w:w="15" w:type="dxa"/>
              <w:left w:w="15" w:type="dxa"/>
              <w:bottom w:w="15" w:type="dxa"/>
              <w:right w:w="15" w:type="dxa"/>
            </w:tcMar>
            <w:vAlign w:val="center"/>
          </w:tcPr>
          <w:p w:rsidR="00300552" w:rsidRDefault="00300552" w:rsidP="000E0658">
            <w:pPr>
              <w:widowControl/>
              <w:jc w:val="center"/>
              <w:textAlignment w:val="center"/>
              <w:rPr>
                <w:rFonts w:ascii="方正小标宋简体" w:eastAsia="方正小标宋简体" w:hAnsi="方正小标宋简体" w:cs="方正小标宋简体"/>
                <w:color w:val="000000"/>
                <w:sz w:val="40"/>
                <w:szCs w:val="40"/>
              </w:rPr>
            </w:pPr>
            <w:r>
              <w:rPr>
                <w:rFonts w:ascii="方正小标宋简体" w:eastAsia="方正小标宋简体" w:hAnsi="方正小标宋简体" w:cs="方正小标宋简体" w:hint="eastAsia"/>
                <w:color w:val="000000"/>
                <w:kern w:val="0"/>
                <w:sz w:val="40"/>
                <w:szCs w:val="40"/>
              </w:rPr>
              <w:t>市级预算项目支出绩效自评表</w:t>
            </w:r>
          </w:p>
        </w:tc>
      </w:tr>
      <w:tr w:rsidR="00300552" w:rsidTr="000E0658">
        <w:trPr>
          <w:trHeight w:val="324"/>
          <w:jc w:val="center"/>
        </w:trPr>
        <w:tc>
          <w:tcPr>
            <w:tcW w:w="9358" w:type="dxa"/>
            <w:gridSpan w:val="14"/>
            <w:tcMar>
              <w:top w:w="15" w:type="dxa"/>
              <w:left w:w="15" w:type="dxa"/>
              <w:bottom w:w="15" w:type="dxa"/>
              <w:right w:w="15" w:type="dxa"/>
            </w:tcMar>
            <w:vAlign w:val="center"/>
          </w:tcPr>
          <w:p w:rsidR="00300552" w:rsidRDefault="00300552" w:rsidP="000E0658">
            <w:pPr>
              <w:widowControl/>
              <w:jc w:val="center"/>
              <w:textAlignment w:val="center"/>
              <w:rPr>
                <w:rFonts w:ascii="楷体_GB2312" w:eastAsia="楷体_GB2312" w:hAnsi="宋体" w:cs="楷体_GB2312"/>
                <w:color w:val="000000"/>
                <w:sz w:val="24"/>
                <w:szCs w:val="24"/>
              </w:rPr>
            </w:pPr>
            <w:r>
              <w:rPr>
                <w:rFonts w:ascii="楷体_GB2312" w:eastAsia="楷体_GB2312" w:hAnsi="宋体" w:cs="楷体_GB2312" w:hint="eastAsia"/>
                <w:color w:val="000000"/>
                <w:kern w:val="0"/>
                <w:sz w:val="24"/>
              </w:rPr>
              <w:t>（2020年度）</w:t>
            </w:r>
          </w:p>
        </w:tc>
      </w:tr>
      <w:tr w:rsidR="00300552" w:rsidTr="000E0658">
        <w:trPr>
          <w:trHeight w:val="307"/>
          <w:jc w:val="center"/>
        </w:trPr>
        <w:tc>
          <w:tcPr>
            <w:tcW w:w="12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项目名称</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济宁市公共自行车扩容工程和一期运营续期项目</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主管部门</w:t>
            </w:r>
          </w:p>
        </w:tc>
        <w:tc>
          <w:tcPr>
            <w:tcW w:w="246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济宁市住房和城乡建设局</w:t>
            </w:r>
          </w:p>
        </w:tc>
      </w:tr>
      <w:tr w:rsidR="00300552" w:rsidTr="000E0658">
        <w:trPr>
          <w:trHeight w:val="307"/>
          <w:jc w:val="center"/>
        </w:trPr>
        <w:tc>
          <w:tcPr>
            <w:tcW w:w="12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项目实施单位</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济宁市城市建设投融资管理中心</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联系电话</w:t>
            </w:r>
          </w:p>
        </w:tc>
        <w:tc>
          <w:tcPr>
            <w:tcW w:w="2462"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color w:val="000000"/>
                <w:sz w:val="16"/>
                <w:szCs w:val="16"/>
              </w:rPr>
              <w:t>2376608</w:t>
            </w:r>
          </w:p>
        </w:tc>
      </w:tr>
      <w:tr w:rsidR="00300552" w:rsidTr="000E0658">
        <w:trPr>
          <w:trHeight w:val="635"/>
          <w:jc w:val="center"/>
        </w:trPr>
        <w:tc>
          <w:tcPr>
            <w:tcW w:w="12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项目预算</w:t>
            </w:r>
            <w:r>
              <w:rPr>
                <w:rFonts w:ascii="宋体" w:hAnsi="宋体" w:cs="宋体" w:hint="eastAsia"/>
                <w:color w:val="000000"/>
                <w:kern w:val="0"/>
                <w:sz w:val="16"/>
                <w:szCs w:val="16"/>
              </w:rPr>
              <w:br/>
              <w:t>执行情况</w:t>
            </w:r>
            <w:r>
              <w:rPr>
                <w:rFonts w:ascii="宋体" w:hAnsi="宋体" w:cs="宋体" w:hint="eastAsia"/>
                <w:color w:val="000000"/>
                <w:kern w:val="0"/>
                <w:sz w:val="16"/>
                <w:szCs w:val="16"/>
              </w:rPr>
              <w:br/>
              <w:t>（10分）</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金额</w:t>
            </w:r>
          </w:p>
          <w:p w:rsidR="00300552" w:rsidRPr="003D76BC" w:rsidRDefault="00300552"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（单</w:t>
            </w:r>
            <w:r w:rsidRPr="003D76BC">
              <w:rPr>
                <w:rFonts w:asciiTheme="minorEastAsia" w:hAnsiTheme="minorEastAsia" w:cs="宋体" w:hint="eastAsia"/>
                <w:sz w:val="16"/>
                <w:szCs w:val="16"/>
              </w:rPr>
              <w:t>位：万元</w:t>
            </w:r>
            <w:r w:rsidRPr="003D76BC">
              <w:rPr>
                <w:rFonts w:asciiTheme="minorEastAsia" w:hAnsiTheme="minorEastAsia" w:cs="宋体" w:hint="eastAsia"/>
                <w:color w:val="000000"/>
                <w:sz w:val="16"/>
                <w:szCs w:val="16"/>
              </w:rPr>
              <w:t>）</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年初预算数</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全年预算数</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全年执行数</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分值</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执行率</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得分</w:t>
            </w:r>
          </w:p>
        </w:tc>
      </w:tr>
      <w:tr w:rsidR="00284823"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年度资金总额</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923.1</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923.1</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923.1</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100.00%</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r>
      <w:tr w:rsidR="00284823"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其中：当年财政拨款</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923.1</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923.1</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923.1</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r>
      <w:tr w:rsidR="00284823"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 xml:space="preserve">      上年结转资金</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r>
      <w:tr w:rsidR="00284823" w:rsidTr="000E0658">
        <w:trPr>
          <w:trHeight w:hRule="exact" w:val="419"/>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kern w:val="0"/>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left"/>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 xml:space="preserve">      其他资金</w:t>
            </w:r>
          </w:p>
        </w:tc>
        <w:tc>
          <w:tcPr>
            <w:tcW w:w="1482"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140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124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80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c>
          <w:tcPr>
            <w:tcW w:w="87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777"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w:t>
            </w:r>
          </w:p>
        </w:tc>
      </w:tr>
      <w:tr w:rsidR="00300552" w:rsidTr="000E0658">
        <w:trPr>
          <w:trHeight w:val="297"/>
          <w:jc w:val="center"/>
        </w:trPr>
        <w:tc>
          <w:tcPr>
            <w:tcW w:w="1246"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Default="00300552"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年度总</w:t>
            </w:r>
          </w:p>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体目标</w:t>
            </w: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年初预期目标</w:t>
            </w:r>
          </w:p>
        </w:tc>
        <w:tc>
          <w:tcPr>
            <w:tcW w:w="370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目标实际完成情况</w:t>
            </w:r>
          </w:p>
        </w:tc>
      </w:tr>
      <w:tr w:rsidR="00284823" w:rsidTr="007A43B3">
        <w:trPr>
          <w:trHeight w:val="1753"/>
          <w:jc w:val="center"/>
        </w:trPr>
        <w:tc>
          <w:tcPr>
            <w:tcW w:w="1246" w:type="dxa"/>
            <w:gridSpan w:val="2"/>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4408"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做好公共自行车运营维护工作，</w:t>
            </w:r>
            <w:r w:rsidRPr="003D76BC">
              <w:rPr>
                <w:rFonts w:asciiTheme="minorEastAsia" w:hAnsiTheme="minorEastAsia" w:hint="eastAsia"/>
                <w:sz w:val="16"/>
                <w:szCs w:val="16"/>
              </w:rPr>
              <w:br/>
              <w:t>为市民出行提供便利。</w:t>
            </w:r>
          </w:p>
        </w:tc>
        <w:tc>
          <w:tcPr>
            <w:tcW w:w="3704"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r w:rsidRPr="003D76BC">
              <w:rPr>
                <w:rFonts w:asciiTheme="minorEastAsia" w:hAnsiTheme="minorEastAsia" w:hint="eastAsia"/>
                <w:sz w:val="16"/>
                <w:szCs w:val="16"/>
              </w:rPr>
              <w:t>持续优化城区公共自行车一期、二期项目运营服务水平。强化日常考评监管，按照《济宁市公共自行车服务运营管理服务量化考评检查方法》严格开展管理考核。积极学习深圳、湖州、临沂等先进经验，开展了群众满意度调查，为解决共享单车冲击的做好项目预先研判。</w:t>
            </w:r>
          </w:p>
        </w:tc>
      </w:tr>
      <w:tr w:rsidR="00300552" w:rsidTr="007A43B3">
        <w:trPr>
          <w:trHeight w:val="807"/>
          <w:jc w:val="center"/>
        </w:trPr>
        <w:tc>
          <w:tcPr>
            <w:tcW w:w="41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绩效指</w:t>
            </w:r>
            <w:r>
              <w:rPr>
                <w:rFonts w:ascii="宋体" w:hAnsi="宋体" w:cs="宋体" w:hint="eastAsia"/>
                <w:color w:val="000000"/>
                <w:kern w:val="0"/>
                <w:sz w:val="16"/>
                <w:szCs w:val="16"/>
              </w:rPr>
              <w:lastRenderedPageBreak/>
              <w:t>标</w:t>
            </w:r>
          </w:p>
        </w:tc>
        <w:tc>
          <w:tcPr>
            <w:tcW w:w="82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Default="00300552"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lastRenderedPageBreak/>
              <w:t>一级指标</w:t>
            </w:r>
          </w:p>
        </w:tc>
        <w:tc>
          <w:tcPr>
            <w:tcW w:w="12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二级指标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三级指标</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年度指标值</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实际完成</w:t>
            </w:r>
          </w:p>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指标值</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分值</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得分</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偏差原因分析</w:t>
            </w:r>
          </w:p>
          <w:p w:rsidR="00300552" w:rsidRPr="003D76BC" w:rsidRDefault="00300552"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及改进措施</w:t>
            </w:r>
          </w:p>
        </w:tc>
      </w:tr>
      <w:tr w:rsidR="00284823" w:rsidRPr="002A05C4" w:rsidTr="000E0658">
        <w:trPr>
          <w:trHeight w:hRule="exact" w:val="314"/>
          <w:jc w:val="center"/>
        </w:trPr>
        <w:tc>
          <w:tcPr>
            <w:tcW w:w="419" w:type="dxa"/>
            <w:vMerge w:val="restart"/>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lastRenderedPageBreak/>
              <w:t>年度绩效指标</w:t>
            </w: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产</w:t>
            </w:r>
            <w:r>
              <w:rPr>
                <w:rFonts w:ascii="宋体" w:hAnsi="宋体" w:cs="宋体" w:hint="eastAsia"/>
                <w:color w:val="000000"/>
                <w:kern w:val="0"/>
                <w:sz w:val="16"/>
                <w:szCs w:val="16"/>
              </w:rPr>
              <w:br/>
              <w:t>出</w:t>
            </w:r>
            <w:r>
              <w:rPr>
                <w:rFonts w:ascii="宋体" w:hAnsi="宋体" w:cs="宋体" w:hint="eastAsia"/>
                <w:color w:val="000000"/>
                <w:kern w:val="0"/>
                <w:sz w:val="16"/>
                <w:szCs w:val="16"/>
              </w:rPr>
              <w:br/>
              <w:t>指</w:t>
            </w:r>
            <w:r>
              <w:rPr>
                <w:rFonts w:ascii="宋体" w:hAnsi="宋体" w:cs="宋体" w:hint="eastAsia"/>
                <w:color w:val="000000"/>
                <w:kern w:val="0"/>
                <w:sz w:val="16"/>
                <w:szCs w:val="16"/>
              </w:rPr>
              <w:br/>
              <w:t>标</w:t>
            </w:r>
            <w:r>
              <w:rPr>
                <w:rFonts w:ascii="宋体" w:hAnsi="宋体" w:cs="宋体" w:hint="eastAsia"/>
                <w:color w:val="000000"/>
                <w:kern w:val="0"/>
                <w:sz w:val="16"/>
                <w:szCs w:val="16"/>
              </w:rPr>
              <w:br/>
              <w:t>（50分）</w:t>
            </w:r>
          </w:p>
        </w:tc>
        <w:tc>
          <w:tcPr>
            <w:tcW w:w="1240" w:type="dxa"/>
            <w:vMerge w:val="restart"/>
            <w:tcBorders>
              <w:top w:val="single" w:sz="4" w:space="0" w:color="000000"/>
              <w:left w:val="nil"/>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数量指标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自行车总投放量</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15000</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15000</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15</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nil"/>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val="restart"/>
            <w:tcBorders>
              <w:top w:val="single" w:sz="4" w:space="0" w:color="000000"/>
              <w:left w:val="nil"/>
              <w:bottom w:val="single" w:sz="4" w:space="0" w:color="000000"/>
              <w:right w:val="single" w:sz="4" w:space="0" w:color="000000"/>
            </w:tcBorders>
            <w:shd w:val="clear" w:color="auto" w:fill="FFFFFF" w:themeFill="background1"/>
            <w:vAlign w:val="center"/>
          </w:tcPr>
          <w:p w:rsidR="00284823" w:rsidRPr="003D76BC" w:rsidRDefault="00284823"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质量指标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自行车完好率</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90%</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90%</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15</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13</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nil"/>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时效指标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项目实施时间</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2020年1月1日—2020年12月31日</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2020年1月1日—2020年12月31日</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成本指标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自行车折旧率</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≤0.05%</w:t>
            </w:r>
            <w:r w:rsidRPr="003D76BC">
              <w:rPr>
                <w:rFonts w:asciiTheme="minorEastAsia" w:hAnsiTheme="minorEastAsia" w:hint="eastAsia"/>
                <w:sz w:val="16"/>
                <w:szCs w:val="16"/>
              </w:rPr>
              <w:br/>
              <w:t>（每日）</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0.06%</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8</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自行车运营长达7年，磨损率上升</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spacing w:line="280" w:lineRule="exact"/>
              <w:jc w:val="center"/>
              <w:textAlignment w:val="center"/>
              <w:rPr>
                <w:rFonts w:ascii="宋体" w:hAnsi="宋体" w:cs="宋体"/>
                <w:color w:val="000000"/>
                <w:kern w:val="0"/>
                <w:sz w:val="16"/>
                <w:szCs w:val="16"/>
              </w:rPr>
            </w:pPr>
            <w:r>
              <w:rPr>
                <w:rFonts w:ascii="宋体" w:hAnsi="宋体" w:cs="宋体" w:hint="eastAsia"/>
                <w:color w:val="000000"/>
                <w:kern w:val="0"/>
                <w:sz w:val="16"/>
                <w:szCs w:val="16"/>
              </w:rPr>
              <w:t>效</w:t>
            </w:r>
            <w:r>
              <w:rPr>
                <w:rFonts w:ascii="宋体" w:hAnsi="宋体" w:cs="宋体" w:hint="eastAsia"/>
                <w:color w:val="000000"/>
                <w:kern w:val="0"/>
                <w:sz w:val="16"/>
                <w:szCs w:val="16"/>
              </w:rPr>
              <w:br/>
              <w:t>益</w:t>
            </w:r>
            <w:r>
              <w:rPr>
                <w:rFonts w:ascii="宋体" w:hAnsi="宋体" w:cs="宋体" w:hint="eastAsia"/>
                <w:color w:val="000000"/>
                <w:kern w:val="0"/>
                <w:sz w:val="16"/>
                <w:szCs w:val="16"/>
              </w:rPr>
              <w:br/>
              <w:t>指</w:t>
            </w:r>
            <w:r>
              <w:rPr>
                <w:rFonts w:ascii="宋体" w:hAnsi="宋体" w:cs="宋体" w:hint="eastAsia"/>
                <w:color w:val="000000"/>
                <w:kern w:val="0"/>
                <w:sz w:val="16"/>
                <w:szCs w:val="16"/>
              </w:rPr>
              <w:br/>
              <w:t>标</w:t>
            </w:r>
          </w:p>
          <w:p w:rsidR="00284823" w:rsidRDefault="00284823"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（30分）</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center"/>
              <w:textAlignment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经济效益指标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社会效益指标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年均骑行量</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400万人次</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601万人次</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spacing w:line="280" w:lineRule="exact"/>
              <w:jc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生态效益指标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年均减少碳排放量</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880吨</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1320吨</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kern w:val="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可持续影响</w:t>
            </w:r>
          </w:p>
          <w:p w:rsidR="00284823" w:rsidRPr="003D76BC" w:rsidRDefault="00284823"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系统长期稳定运行</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健全、有效</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健全、有效</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8</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284823" w:rsidRPr="002A05C4"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spacing w:line="280" w:lineRule="exact"/>
              <w:jc w:val="center"/>
              <w:textAlignment w:val="center"/>
              <w:rPr>
                <w:rFonts w:ascii="宋体" w:hAnsi="宋体" w:cs="宋体"/>
                <w:color w:val="000000"/>
                <w:sz w:val="16"/>
                <w:szCs w:val="16"/>
              </w:rPr>
            </w:pPr>
            <w:r>
              <w:rPr>
                <w:rFonts w:ascii="宋体" w:hAnsi="宋体" w:cs="宋体" w:hint="eastAsia"/>
                <w:color w:val="000000"/>
                <w:kern w:val="0"/>
                <w:sz w:val="16"/>
                <w:szCs w:val="16"/>
              </w:rPr>
              <w:t>满意度</w:t>
            </w:r>
            <w:r>
              <w:rPr>
                <w:rFonts w:ascii="宋体" w:hAnsi="宋体" w:cs="宋体" w:hint="eastAsia"/>
                <w:color w:val="000000"/>
                <w:kern w:val="0"/>
                <w:sz w:val="16"/>
                <w:szCs w:val="16"/>
              </w:rPr>
              <w:br/>
              <w:t>指标</w:t>
            </w:r>
            <w:r>
              <w:rPr>
                <w:rFonts w:ascii="宋体" w:hAnsi="宋体" w:cs="宋体" w:hint="eastAsia"/>
                <w:color w:val="000000"/>
                <w:kern w:val="0"/>
                <w:sz w:val="16"/>
                <w:szCs w:val="16"/>
              </w:rPr>
              <w:br/>
              <w:t>（10分）</w:t>
            </w:r>
          </w:p>
        </w:tc>
        <w:tc>
          <w:tcPr>
            <w:tcW w:w="124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服务对象</w:t>
            </w:r>
          </w:p>
          <w:p w:rsidR="00284823" w:rsidRPr="003D76BC" w:rsidRDefault="00284823"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kern w:val="0"/>
                <w:sz w:val="16"/>
                <w:szCs w:val="16"/>
              </w:rPr>
              <w:t>满意度指标</w:t>
            </w: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群众满意度</w:t>
            </w: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≥90%</w:t>
            </w: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90%</w:t>
            </w: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10</w:t>
            </w: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9</w:t>
            </w: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jc w:val="center"/>
              <w:rPr>
                <w:rFonts w:asciiTheme="minorEastAsia" w:hAnsiTheme="minorEastAsia" w:cs="宋体"/>
                <w:sz w:val="16"/>
                <w:szCs w:val="16"/>
              </w:rPr>
            </w:pPr>
            <w:r w:rsidRPr="003D76BC">
              <w:rPr>
                <w:rFonts w:asciiTheme="minorEastAsia" w:hAnsiTheme="minorEastAsia" w:hint="eastAsia"/>
                <w:sz w:val="16"/>
                <w:szCs w:val="16"/>
              </w:rPr>
              <w:t xml:space="preserve">　</w:t>
            </w:r>
          </w:p>
        </w:tc>
      </w:tr>
      <w:tr w:rsidR="00284823" w:rsidTr="000E0658">
        <w:trPr>
          <w:trHeight w:hRule="exact" w:val="314"/>
          <w:jc w:val="center"/>
        </w:trPr>
        <w:tc>
          <w:tcPr>
            <w:tcW w:w="419" w:type="dxa"/>
            <w:vMerge/>
            <w:tcBorders>
              <w:top w:val="single" w:sz="4" w:space="0" w:color="000000"/>
              <w:left w:val="single" w:sz="4" w:space="0" w:color="000000"/>
              <w:bottom w:val="single" w:sz="4" w:space="0" w:color="000000"/>
              <w:right w:val="nil"/>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827"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Default="00284823" w:rsidP="000E0658">
            <w:pPr>
              <w:widowControl/>
              <w:jc w:val="left"/>
              <w:rPr>
                <w:rFonts w:ascii="宋体" w:hAnsi="宋体" w:cs="宋体"/>
                <w:color w:val="000000"/>
                <w:sz w:val="16"/>
                <w:szCs w:val="16"/>
              </w:rPr>
            </w:pPr>
          </w:p>
        </w:tc>
        <w:tc>
          <w:tcPr>
            <w:tcW w:w="1240"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rsidP="000E0658">
            <w:pPr>
              <w:widowControl/>
              <w:jc w:val="left"/>
              <w:rPr>
                <w:rFonts w:asciiTheme="minorEastAsia" w:hAnsiTheme="minorEastAsia" w:cs="宋体"/>
                <w:color w:val="000000"/>
                <w:sz w:val="16"/>
                <w:szCs w:val="16"/>
              </w:rPr>
            </w:pPr>
          </w:p>
        </w:tc>
        <w:tc>
          <w:tcPr>
            <w:tcW w:w="2148"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84823" w:rsidRPr="003D76BC" w:rsidRDefault="00284823">
            <w:pPr>
              <w:rPr>
                <w:rFonts w:asciiTheme="minorEastAsia" w:hAnsiTheme="minorEastAsia" w:cs="宋体"/>
                <w:sz w:val="16"/>
                <w:szCs w:val="16"/>
              </w:rPr>
            </w:pPr>
          </w:p>
        </w:tc>
        <w:tc>
          <w:tcPr>
            <w:tcW w:w="10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89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1"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6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c>
          <w:tcPr>
            <w:tcW w:w="15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Mar>
              <w:top w:w="15" w:type="dxa"/>
              <w:left w:w="15" w:type="dxa"/>
              <w:bottom w:w="15" w:type="dxa"/>
              <w:right w:w="15" w:type="dxa"/>
            </w:tcMar>
            <w:vAlign w:val="center"/>
          </w:tcPr>
          <w:p w:rsidR="00284823" w:rsidRPr="003D76BC" w:rsidRDefault="00284823">
            <w:pPr>
              <w:rPr>
                <w:rFonts w:asciiTheme="minorEastAsia" w:hAnsiTheme="minorEastAsia" w:cs="宋体"/>
                <w:sz w:val="16"/>
                <w:szCs w:val="16"/>
              </w:rPr>
            </w:pPr>
          </w:p>
        </w:tc>
      </w:tr>
      <w:tr w:rsidR="00300552" w:rsidTr="000E0658">
        <w:trPr>
          <w:trHeight w:val="364"/>
          <w:jc w:val="center"/>
        </w:trPr>
        <w:tc>
          <w:tcPr>
            <w:tcW w:w="2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300552" w:rsidP="000E0658">
            <w:pPr>
              <w:widowControl/>
              <w:spacing w:line="280" w:lineRule="exact"/>
              <w:jc w:val="center"/>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总分</w:t>
            </w:r>
          </w:p>
        </w:tc>
        <w:tc>
          <w:tcPr>
            <w:tcW w:w="6872" w:type="dxa"/>
            <w:gridSpan w:val="1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284823" w:rsidP="000E0658">
            <w:pPr>
              <w:spacing w:line="280" w:lineRule="exact"/>
              <w:jc w:val="center"/>
              <w:rPr>
                <w:rFonts w:asciiTheme="minorEastAsia" w:hAnsiTheme="minorEastAsia" w:cs="宋体"/>
                <w:color w:val="000000"/>
                <w:sz w:val="16"/>
                <w:szCs w:val="16"/>
              </w:rPr>
            </w:pPr>
            <w:r w:rsidRPr="003D76BC">
              <w:rPr>
                <w:rFonts w:asciiTheme="minorEastAsia" w:hAnsiTheme="minorEastAsia" w:cs="宋体" w:hint="eastAsia"/>
                <w:color w:val="000000"/>
                <w:sz w:val="16"/>
                <w:szCs w:val="16"/>
              </w:rPr>
              <w:t>91</w:t>
            </w:r>
          </w:p>
        </w:tc>
      </w:tr>
      <w:tr w:rsidR="00300552" w:rsidTr="000E0658">
        <w:trPr>
          <w:trHeight w:val="353"/>
          <w:jc w:val="center"/>
        </w:trPr>
        <w:tc>
          <w:tcPr>
            <w:tcW w:w="2486"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300552" w:rsidP="000E0658">
            <w:pPr>
              <w:widowControl/>
              <w:spacing w:line="280" w:lineRule="exact"/>
              <w:textAlignment w:val="center"/>
              <w:rPr>
                <w:rFonts w:asciiTheme="minorEastAsia" w:hAnsiTheme="minorEastAsia" w:cs="宋体"/>
                <w:color w:val="000000"/>
                <w:kern w:val="0"/>
                <w:sz w:val="16"/>
                <w:szCs w:val="16"/>
              </w:rPr>
            </w:pPr>
            <w:r w:rsidRPr="003D76BC">
              <w:rPr>
                <w:rFonts w:asciiTheme="minorEastAsia" w:hAnsiTheme="minorEastAsia" w:cs="宋体" w:hint="eastAsia"/>
                <w:color w:val="000000"/>
                <w:kern w:val="0"/>
                <w:sz w:val="16"/>
                <w:szCs w:val="16"/>
              </w:rPr>
              <w:t>总分在80分以下的项目未实现绩效目标的原因分析及拟采取的措施说明：</w:t>
            </w:r>
          </w:p>
        </w:tc>
        <w:tc>
          <w:tcPr>
            <w:tcW w:w="6872" w:type="dxa"/>
            <w:gridSpan w:val="11"/>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rsidR="00300552" w:rsidRPr="003D76BC" w:rsidRDefault="00300552" w:rsidP="000E0658">
            <w:pPr>
              <w:spacing w:line="280" w:lineRule="exact"/>
              <w:rPr>
                <w:rFonts w:asciiTheme="minorEastAsia" w:hAnsiTheme="minorEastAsia" w:cs="宋体"/>
                <w:color w:val="000000"/>
                <w:sz w:val="16"/>
                <w:szCs w:val="16"/>
              </w:rPr>
            </w:pPr>
          </w:p>
        </w:tc>
      </w:tr>
    </w:tbl>
    <w:p w:rsidR="00B0646E" w:rsidRDefault="00B0646E"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300552" w:rsidRDefault="00300552" w:rsidP="00B0646E">
      <w:pPr>
        <w:overflowPunct w:val="0"/>
        <w:adjustRightInd w:val="0"/>
        <w:snapToGrid w:val="0"/>
        <w:spacing w:line="600" w:lineRule="exact"/>
        <w:jc w:val="center"/>
        <w:outlineLvl w:val="0"/>
        <w:rPr>
          <w:rFonts w:ascii="方正小标宋简体" w:eastAsia="方正小标宋简体" w:hAnsi="方正小标宋简体" w:cs="方正小标宋简体"/>
          <w:kern w:val="0"/>
          <w:sz w:val="44"/>
          <w:szCs w:val="44"/>
        </w:rPr>
      </w:pPr>
    </w:p>
    <w:p w:rsidR="006C79F1" w:rsidRPr="00A23A6E" w:rsidRDefault="006C79F1" w:rsidP="00D52089">
      <w:pPr>
        <w:rPr>
          <w:rFonts w:ascii="仿宋_GB2312" w:eastAsia="仿宋_GB2312"/>
          <w:sz w:val="32"/>
          <w:szCs w:val="32"/>
        </w:rPr>
      </w:pPr>
    </w:p>
    <w:sectPr w:rsidR="006C79F1" w:rsidRPr="00A23A6E" w:rsidSect="000328FA">
      <w:footerReference w:type="even" r:id="rId18"/>
      <w:footerReference w:type="default" r:id="rId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09F" w:rsidRDefault="00D1309F" w:rsidP="00834440">
      <w:r>
        <w:separator/>
      </w:r>
    </w:p>
  </w:endnote>
  <w:endnote w:type="continuationSeparator" w:id="0">
    <w:p w:rsidR="00D1309F" w:rsidRDefault="00D1309F" w:rsidP="00834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仿宋_GB2312">
    <w:panose1 w:val="02010609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楷体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华文中宋">
    <w:altName w:val="Malgun Gothic Semilight"/>
    <w:charset w:val="86"/>
    <w:family w:val="auto"/>
    <w:pitch w:val="variable"/>
    <w:sig w:usb0="00000000"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658" w:rsidRDefault="000E0658">
    <w:pPr>
      <w:pStyle w:val="a4"/>
      <w:framePr w:wrap="around" w:vAnchor="text" w:hAnchor="margin" w:xAlign="outside" w:y="1"/>
      <w:rPr>
        <w:rStyle w:val="aa"/>
      </w:rPr>
    </w:pPr>
    <w:r>
      <w:fldChar w:fldCharType="begin"/>
    </w:r>
    <w:r>
      <w:rPr>
        <w:rStyle w:val="aa"/>
      </w:rPr>
      <w:instrText xml:space="preserve">PAGE  </w:instrText>
    </w:r>
    <w:r>
      <w:fldChar w:fldCharType="separate"/>
    </w:r>
    <w:r>
      <w:rPr>
        <w:rStyle w:val="aa"/>
      </w:rPr>
      <w:t>- 1 -</w:t>
    </w:r>
    <w:r>
      <w:fldChar w:fldCharType="end"/>
    </w:r>
  </w:p>
  <w:p w:rsidR="000E0658" w:rsidRDefault="000E0658">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658" w:rsidRDefault="000E0658">
    <w:pPr>
      <w:pStyle w:val="a4"/>
      <w:framePr w:wrap="around" w:vAnchor="text" w:hAnchor="margin" w:xAlign="outside" w:y="1"/>
      <w:rPr>
        <w:rStyle w:val="aa"/>
        <w:rFonts w:ascii="宋体" w:hAnsi="宋体"/>
        <w:sz w:val="28"/>
        <w:szCs w:val="28"/>
      </w:rPr>
    </w:pPr>
    <w:r>
      <w:rPr>
        <w:rFonts w:ascii="宋体" w:hAnsi="宋体" w:hint="eastAsia"/>
        <w:sz w:val="28"/>
        <w:szCs w:val="28"/>
      </w:rPr>
      <w:t xml:space="preserve">— </w:t>
    </w:r>
    <w:r>
      <w:rPr>
        <w:rFonts w:ascii="宋体" w:hAnsi="宋体"/>
        <w:sz w:val="28"/>
        <w:szCs w:val="28"/>
      </w:rPr>
      <w:fldChar w:fldCharType="begin"/>
    </w:r>
    <w:r>
      <w:rPr>
        <w:rStyle w:val="aa"/>
        <w:rFonts w:ascii="宋体" w:hAnsi="宋体"/>
        <w:sz w:val="28"/>
        <w:szCs w:val="28"/>
      </w:rPr>
      <w:instrText xml:space="preserve">PAGE  </w:instrText>
    </w:r>
    <w:r>
      <w:rPr>
        <w:rFonts w:ascii="宋体" w:hAnsi="宋体"/>
        <w:sz w:val="28"/>
        <w:szCs w:val="28"/>
      </w:rPr>
      <w:fldChar w:fldCharType="separate"/>
    </w:r>
    <w:r w:rsidR="00AF1F4C">
      <w:rPr>
        <w:rStyle w:val="aa"/>
        <w:rFonts w:ascii="宋体" w:hAnsi="宋体"/>
        <w:noProof/>
        <w:sz w:val="28"/>
        <w:szCs w:val="28"/>
      </w:rPr>
      <w:t>56</w:t>
    </w:r>
    <w:r>
      <w:rPr>
        <w:rFonts w:ascii="宋体" w:hAnsi="宋体"/>
        <w:sz w:val="28"/>
        <w:szCs w:val="28"/>
      </w:rPr>
      <w:fldChar w:fldCharType="end"/>
    </w:r>
    <w:r>
      <w:rPr>
        <w:rFonts w:ascii="宋体" w:hAnsi="宋体" w:hint="eastAsia"/>
        <w:sz w:val="28"/>
        <w:szCs w:val="28"/>
      </w:rPr>
      <w:t xml:space="preserve"> —</w:t>
    </w:r>
  </w:p>
  <w:p w:rsidR="000E0658" w:rsidRDefault="000E0658">
    <w:pPr>
      <w:pStyle w:val="a4"/>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658" w:rsidRDefault="000E0658" w:rsidP="00BB0FCA">
    <w:pPr>
      <w:pStyle w:val="a4"/>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0E0658" w:rsidRDefault="000E0658">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658" w:rsidRDefault="000E0658" w:rsidP="00BB0FCA">
    <w:pPr>
      <w:pStyle w:val="a4"/>
      <w:framePr w:wrap="around" w:vAnchor="text" w:hAnchor="margin" w:xAlign="center" w:y="1"/>
      <w:rPr>
        <w:rStyle w:val="aa"/>
      </w:rPr>
    </w:pPr>
  </w:p>
  <w:p w:rsidR="000E0658" w:rsidRDefault="000E065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09F" w:rsidRDefault="00D1309F" w:rsidP="00834440">
      <w:r>
        <w:separator/>
      </w:r>
    </w:p>
  </w:footnote>
  <w:footnote w:type="continuationSeparator" w:id="0">
    <w:p w:rsidR="00D1309F" w:rsidRDefault="00D1309F" w:rsidP="008344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658" w:rsidRDefault="000E0658">
    <w:pPr>
      <w:pStyle w:val="a3"/>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43051D"/>
    <w:multiLevelType w:val="hybridMultilevel"/>
    <w:tmpl w:val="B6AEB446"/>
    <w:lvl w:ilvl="0" w:tplc="60421C5E">
      <w:start w:val="1"/>
      <w:numFmt w:val="japaneseCounting"/>
      <w:lvlText w:val="%1、"/>
      <w:lvlJc w:val="left"/>
      <w:pPr>
        <w:tabs>
          <w:tab w:val="num" w:pos="1120"/>
        </w:tabs>
        <w:ind w:left="1120" w:hanging="480"/>
      </w:pPr>
      <w:rPr>
        <w:rFonts w:ascii="仿宋_GB2312" w:eastAsia="仿宋_GB2312" w:hAnsi="Times New Roman" w:cs="Times New Roman"/>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
    <w:nsid w:val="5248601D"/>
    <w:multiLevelType w:val="hybridMultilevel"/>
    <w:tmpl w:val="52D64490"/>
    <w:lvl w:ilvl="0" w:tplc="5C1E6B8C">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5C94605D"/>
    <w:multiLevelType w:val="hybridMultilevel"/>
    <w:tmpl w:val="D55258F2"/>
    <w:lvl w:ilvl="0" w:tplc="DD1046BA">
      <w:start w:val="1"/>
      <w:numFmt w:val="japaneseCounting"/>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63D06DF9"/>
    <w:multiLevelType w:val="hybridMultilevel"/>
    <w:tmpl w:val="292CDBA2"/>
    <w:lvl w:ilvl="0" w:tplc="8FECE232">
      <w:start w:val="1"/>
      <w:numFmt w:val="japaneseCounting"/>
      <w:lvlText w:val="%1、"/>
      <w:lvlJc w:val="left"/>
      <w:pPr>
        <w:tabs>
          <w:tab w:val="num" w:pos="1360"/>
        </w:tabs>
        <w:ind w:left="1360" w:hanging="72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4">
    <w:nsid w:val="64960F4B"/>
    <w:multiLevelType w:val="hybridMultilevel"/>
    <w:tmpl w:val="FC2E18E2"/>
    <w:lvl w:ilvl="0" w:tplc="ACEA1578">
      <w:start w:val="1"/>
      <w:numFmt w:val="japaneseCounting"/>
      <w:lvlText w:val="%1、"/>
      <w:lvlJc w:val="left"/>
      <w:pPr>
        <w:tabs>
          <w:tab w:val="num" w:pos="1360"/>
        </w:tabs>
        <w:ind w:left="1360" w:hanging="720"/>
      </w:pPr>
      <w:rPr>
        <w:rFonts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5">
    <w:nsid w:val="6E5F0312"/>
    <w:multiLevelType w:val="hybridMultilevel"/>
    <w:tmpl w:val="4BA42644"/>
    <w:lvl w:ilvl="0" w:tplc="28627B14">
      <w:start w:val="1"/>
      <w:numFmt w:val="japaneseCounting"/>
      <w:lvlText w:val="%1、"/>
      <w:lvlJc w:val="left"/>
      <w:pPr>
        <w:ind w:left="1365" w:hanging="72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6">
    <w:nsid w:val="70DF5FD3"/>
    <w:multiLevelType w:val="hybridMultilevel"/>
    <w:tmpl w:val="02302E94"/>
    <w:lvl w:ilvl="0" w:tplc="0C8A830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6"/>
  </w:num>
  <w:num w:numId="2">
    <w:abstractNumId w:val="2"/>
  </w:num>
  <w:num w:numId="3">
    <w:abstractNumId w:val="0"/>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HorizontalSpacing w:val="103"/>
  <w:drawingGridVerticalSpacing w:val="30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440"/>
    <w:rsid w:val="00003E5B"/>
    <w:rsid w:val="00006FF7"/>
    <w:rsid w:val="0001197D"/>
    <w:rsid w:val="00027A87"/>
    <w:rsid w:val="000328FA"/>
    <w:rsid w:val="000345DF"/>
    <w:rsid w:val="00046FD8"/>
    <w:rsid w:val="00066AF4"/>
    <w:rsid w:val="00074B56"/>
    <w:rsid w:val="00080697"/>
    <w:rsid w:val="0009340D"/>
    <w:rsid w:val="000942DD"/>
    <w:rsid w:val="000A4A01"/>
    <w:rsid w:val="000A6524"/>
    <w:rsid w:val="000B24AD"/>
    <w:rsid w:val="000C668A"/>
    <w:rsid w:val="000E0658"/>
    <w:rsid w:val="000F299F"/>
    <w:rsid w:val="000F3B1D"/>
    <w:rsid w:val="000F4DB4"/>
    <w:rsid w:val="00107705"/>
    <w:rsid w:val="001124E9"/>
    <w:rsid w:val="00124F11"/>
    <w:rsid w:val="00124FD4"/>
    <w:rsid w:val="00135D6F"/>
    <w:rsid w:val="00136400"/>
    <w:rsid w:val="00145BB7"/>
    <w:rsid w:val="001461DD"/>
    <w:rsid w:val="00147D1A"/>
    <w:rsid w:val="00147FE9"/>
    <w:rsid w:val="0015052F"/>
    <w:rsid w:val="00150B20"/>
    <w:rsid w:val="00151522"/>
    <w:rsid w:val="00161F19"/>
    <w:rsid w:val="00173140"/>
    <w:rsid w:val="00184261"/>
    <w:rsid w:val="00187893"/>
    <w:rsid w:val="00194DF2"/>
    <w:rsid w:val="001A33D7"/>
    <w:rsid w:val="001B797C"/>
    <w:rsid w:val="001C512A"/>
    <w:rsid w:val="001C7AAD"/>
    <w:rsid w:val="001E156C"/>
    <w:rsid w:val="00200484"/>
    <w:rsid w:val="00203023"/>
    <w:rsid w:val="0020707E"/>
    <w:rsid w:val="00211108"/>
    <w:rsid w:val="00211415"/>
    <w:rsid w:val="00216A66"/>
    <w:rsid w:val="00230421"/>
    <w:rsid w:val="002332CA"/>
    <w:rsid w:val="002341AC"/>
    <w:rsid w:val="00246365"/>
    <w:rsid w:val="00250D29"/>
    <w:rsid w:val="00252592"/>
    <w:rsid w:val="00254EC5"/>
    <w:rsid w:val="00266FBF"/>
    <w:rsid w:val="00280A27"/>
    <w:rsid w:val="00284823"/>
    <w:rsid w:val="00286B2F"/>
    <w:rsid w:val="00287E57"/>
    <w:rsid w:val="00291093"/>
    <w:rsid w:val="002A05C4"/>
    <w:rsid w:val="002C14BE"/>
    <w:rsid w:val="002C37CB"/>
    <w:rsid w:val="002C37F7"/>
    <w:rsid w:val="002C3A7E"/>
    <w:rsid w:val="002C6E60"/>
    <w:rsid w:val="002D3F33"/>
    <w:rsid w:val="002E08DF"/>
    <w:rsid w:val="002E1DFD"/>
    <w:rsid w:val="002E3EF1"/>
    <w:rsid w:val="00300552"/>
    <w:rsid w:val="003113C7"/>
    <w:rsid w:val="0031641E"/>
    <w:rsid w:val="00324811"/>
    <w:rsid w:val="00336092"/>
    <w:rsid w:val="00342B44"/>
    <w:rsid w:val="0035121D"/>
    <w:rsid w:val="00360B54"/>
    <w:rsid w:val="003626B1"/>
    <w:rsid w:val="00377EFE"/>
    <w:rsid w:val="0039152C"/>
    <w:rsid w:val="0039416A"/>
    <w:rsid w:val="003A6F38"/>
    <w:rsid w:val="003B207E"/>
    <w:rsid w:val="003C0A31"/>
    <w:rsid w:val="003C149E"/>
    <w:rsid w:val="003C2A9E"/>
    <w:rsid w:val="003D055A"/>
    <w:rsid w:val="003D76BC"/>
    <w:rsid w:val="003E2903"/>
    <w:rsid w:val="003E4466"/>
    <w:rsid w:val="003E6E2B"/>
    <w:rsid w:val="003F683C"/>
    <w:rsid w:val="00402DF5"/>
    <w:rsid w:val="004109F4"/>
    <w:rsid w:val="00417AB3"/>
    <w:rsid w:val="00420B99"/>
    <w:rsid w:val="004251AA"/>
    <w:rsid w:val="00450E1C"/>
    <w:rsid w:val="00457392"/>
    <w:rsid w:val="0046235E"/>
    <w:rsid w:val="0047467C"/>
    <w:rsid w:val="004746CA"/>
    <w:rsid w:val="004806CC"/>
    <w:rsid w:val="00484012"/>
    <w:rsid w:val="0049167E"/>
    <w:rsid w:val="004B21DB"/>
    <w:rsid w:val="004D7F4B"/>
    <w:rsid w:val="004E3E1F"/>
    <w:rsid w:val="004E7A38"/>
    <w:rsid w:val="004F6AC3"/>
    <w:rsid w:val="00504CEA"/>
    <w:rsid w:val="00533CEC"/>
    <w:rsid w:val="0053489E"/>
    <w:rsid w:val="005370A7"/>
    <w:rsid w:val="00543695"/>
    <w:rsid w:val="00550D21"/>
    <w:rsid w:val="00560997"/>
    <w:rsid w:val="00577A60"/>
    <w:rsid w:val="005828C5"/>
    <w:rsid w:val="00585CF6"/>
    <w:rsid w:val="005878A1"/>
    <w:rsid w:val="00590AD2"/>
    <w:rsid w:val="005C5EBA"/>
    <w:rsid w:val="005D583D"/>
    <w:rsid w:val="006228B9"/>
    <w:rsid w:val="00644EC0"/>
    <w:rsid w:val="0065353C"/>
    <w:rsid w:val="00664A9C"/>
    <w:rsid w:val="006745FA"/>
    <w:rsid w:val="00676262"/>
    <w:rsid w:val="006A4CEC"/>
    <w:rsid w:val="006B0A06"/>
    <w:rsid w:val="006B6B2F"/>
    <w:rsid w:val="006C3684"/>
    <w:rsid w:val="006C79F1"/>
    <w:rsid w:val="006D68CE"/>
    <w:rsid w:val="0070713A"/>
    <w:rsid w:val="0072532F"/>
    <w:rsid w:val="00727759"/>
    <w:rsid w:val="00745D50"/>
    <w:rsid w:val="00756BB9"/>
    <w:rsid w:val="00762471"/>
    <w:rsid w:val="00762BCE"/>
    <w:rsid w:val="00765553"/>
    <w:rsid w:val="00770D38"/>
    <w:rsid w:val="00772737"/>
    <w:rsid w:val="00772BA7"/>
    <w:rsid w:val="00790286"/>
    <w:rsid w:val="00796669"/>
    <w:rsid w:val="007A43B3"/>
    <w:rsid w:val="007B2D34"/>
    <w:rsid w:val="007B7872"/>
    <w:rsid w:val="007C5B9D"/>
    <w:rsid w:val="007D4096"/>
    <w:rsid w:val="007F0FAC"/>
    <w:rsid w:val="00801BE1"/>
    <w:rsid w:val="008023CF"/>
    <w:rsid w:val="008126A0"/>
    <w:rsid w:val="0081323F"/>
    <w:rsid w:val="00823CDE"/>
    <w:rsid w:val="008241CB"/>
    <w:rsid w:val="00824880"/>
    <w:rsid w:val="0082653B"/>
    <w:rsid w:val="00834440"/>
    <w:rsid w:val="00840941"/>
    <w:rsid w:val="0084275E"/>
    <w:rsid w:val="008545C6"/>
    <w:rsid w:val="00857E55"/>
    <w:rsid w:val="008669B2"/>
    <w:rsid w:val="00881048"/>
    <w:rsid w:val="008857D8"/>
    <w:rsid w:val="0089209D"/>
    <w:rsid w:val="008B4903"/>
    <w:rsid w:val="008C2CB9"/>
    <w:rsid w:val="008E104C"/>
    <w:rsid w:val="0091139F"/>
    <w:rsid w:val="00914BD8"/>
    <w:rsid w:val="009172CA"/>
    <w:rsid w:val="00941B09"/>
    <w:rsid w:val="00946D7B"/>
    <w:rsid w:val="009579B6"/>
    <w:rsid w:val="0096007D"/>
    <w:rsid w:val="00967BEA"/>
    <w:rsid w:val="00986BB5"/>
    <w:rsid w:val="009B0DA3"/>
    <w:rsid w:val="009B0FDC"/>
    <w:rsid w:val="009C32F1"/>
    <w:rsid w:val="009C5B96"/>
    <w:rsid w:val="009D4DDA"/>
    <w:rsid w:val="009D7450"/>
    <w:rsid w:val="009E3107"/>
    <w:rsid w:val="009E4B06"/>
    <w:rsid w:val="009F74DD"/>
    <w:rsid w:val="00A121AA"/>
    <w:rsid w:val="00A23A6E"/>
    <w:rsid w:val="00A26347"/>
    <w:rsid w:val="00A401E6"/>
    <w:rsid w:val="00A60E3D"/>
    <w:rsid w:val="00A72DC4"/>
    <w:rsid w:val="00A752E7"/>
    <w:rsid w:val="00A86066"/>
    <w:rsid w:val="00A9359D"/>
    <w:rsid w:val="00AA242B"/>
    <w:rsid w:val="00AA5A99"/>
    <w:rsid w:val="00AA7833"/>
    <w:rsid w:val="00AC2DFA"/>
    <w:rsid w:val="00AC3D9B"/>
    <w:rsid w:val="00AC4FCE"/>
    <w:rsid w:val="00AC5D23"/>
    <w:rsid w:val="00AC7F84"/>
    <w:rsid w:val="00AD430D"/>
    <w:rsid w:val="00AF1F4C"/>
    <w:rsid w:val="00AF66C3"/>
    <w:rsid w:val="00AF704A"/>
    <w:rsid w:val="00B0646E"/>
    <w:rsid w:val="00B154FB"/>
    <w:rsid w:val="00B20EE8"/>
    <w:rsid w:val="00B23C3D"/>
    <w:rsid w:val="00B24E0E"/>
    <w:rsid w:val="00B60B53"/>
    <w:rsid w:val="00B641F1"/>
    <w:rsid w:val="00B64536"/>
    <w:rsid w:val="00B67302"/>
    <w:rsid w:val="00B718B2"/>
    <w:rsid w:val="00B740D0"/>
    <w:rsid w:val="00B83A79"/>
    <w:rsid w:val="00B9411C"/>
    <w:rsid w:val="00BA0296"/>
    <w:rsid w:val="00BA6768"/>
    <w:rsid w:val="00BB007F"/>
    <w:rsid w:val="00BB0FCA"/>
    <w:rsid w:val="00BE75BF"/>
    <w:rsid w:val="00BF0F72"/>
    <w:rsid w:val="00BF0FAD"/>
    <w:rsid w:val="00C02AEE"/>
    <w:rsid w:val="00C45C8C"/>
    <w:rsid w:val="00C46B41"/>
    <w:rsid w:val="00C5351E"/>
    <w:rsid w:val="00C57771"/>
    <w:rsid w:val="00C57FB8"/>
    <w:rsid w:val="00C7067D"/>
    <w:rsid w:val="00C7441E"/>
    <w:rsid w:val="00C75A00"/>
    <w:rsid w:val="00C86411"/>
    <w:rsid w:val="00C8740F"/>
    <w:rsid w:val="00C90518"/>
    <w:rsid w:val="00C96FBA"/>
    <w:rsid w:val="00CB2981"/>
    <w:rsid w:val="00CB679D"/>
    <w:rsid w:val="00CB7D7A"/>
    <w:rsid w:val="00CC162C"/>
    <w:rsid w:val="00CC33FB"/>
    <w:rsid w:val="00CC364F"/>
    <w:rsid w:val="00CC36CA"/>
    <w:rsid w:val="00CC43BE"/>
    <w:rsid w:val="00CC5922"/>
    <w:rsid w:val="00CD35EE"/>
    <w:rsid w:val="00CD380D"/>
    <w:rsid w:val="00CE3890"/>
    <w:rsid w:val="00CF1C91"/>
    <w:rsid w:val="00CF58D2"/>
    <w:rsid w:val="00D01BCA"/>
    <w:rsid w:val="00D1309F"/>
    <w:rsid w:val="00D13430"/>
    <w:rsid w:val="00D15268"/>
    <w:rsid w:val="00D17472"/>
    <w:rsid w:val="00D1769C"/>
    <w:rsid w:val="00D17C29"/>
    <w:rsid w:val="00D45C0A"/>
    <w:rsid w:val="00D467B4"/>
    <w:rsid w:val="00D516F3"/>
    <w:rsid w:val="00D52089"/>
    <w:rsid w:val="00D61F06"/>
    <w:rsid w:val="00D61F63"/>
    <w:rsid w:val="00D745F7"/>
    <w:rsid w:val="00D86C5A"/>
    <w:rsid w:val="00D94351"/>
    <w:rsid w:val="00DA2B56"/>
    <w:rsid w:val="00DA36A9"/>
    <w:rsid w:val="00DA4DFE"/>
    <w:rsid w:val="00DA6582"/>
    <w:rsid w:val="00DA7FF5"/>
    <w:rsid w:val="00DB2432"/>
    <w:rsid w:val="00DC4A12"/>
    <w:rsid w:val="00DC4F2C"/>
    <w:rsid w:val="00DC5F1E"/>
    <w:rsid w:val="00DC6101"/>
    <w:rsid w:val="00DC712E"/>
    <w:rsid w:val="00DC76D6"/>
    <w:rsid w:val="00DC7E1B"/>
    <w:rsid w:val="00DD56D0"/>
    <w:rsid w:val="00DF624E"/>
    <w:rsid w:val="00E0706F"/>
    <w:rsid w:val="00E17EA3"/>
    <w:rsid w:val="00E4100E"/>
    <w:rsid w:val="00E43CAE"/>
    <w:rsid w:val="00E63318"/>
    <w:rsid w:val="00E702ED"/>
    <w:rsid w:val="00E72D6A"/>
    <w:rsid w:val="00E75ED5"/>
    <w:rsid w:val="00E76695"/>
    <w:rsid w:val="00E952DB"/>
    <w:rsid w:val="00EB656E"/>
    <w:rsid w:val="00EB793C"/>
    <w:rsid w:val="00EE134B"/>
    <w:rsid w:val="00EF6130"/>
    <w:rsid w:val="00EF76F9"/>
    <w:rsid w:val="00F00E15"/>
    <w:rsid w:val="00F029E8"/>
    <w:rsid w:val="00F0671C"/>
    <w:rsid w:val="00F31569"/>
    <w:rsid w:val="00F32ACC"/>
    <w:rsid w:val="00F4023D"/>
    <w:rsid w:val="00F4319D"/>
    <w:rsid w:val="00F50DA7"/>
    <w:rsid w:val="00F53BD7"/>
    <w:rsid w:val="00F70F13"/>
    <w:rsid w:val="00F818F5"/>
    <w:rsid w:val="00F926BF"/>
    <w:rsid w:val="00F93421"/>
    <w:rsid w:val="00F94037"/>
    <w:rsid w:val="00F94085"/>
    <w:rsid w:val="00F94B83"/>
    <w:rsid w:val="00F95835"/>
    <w:rsid w:val="00FA08E5"/>
    <w:rsid w:val="00FA251F"/>
    <w:rsid w:val="00FB04A3"/>
    <w:rsid w:val="00FB18F7"/>
    <w:rsid w:val="00FC3750"/>
    <w:rsid w:val="00FD2501"/>
    <w:rsid w:val="00FE1E6C"/>
    <w:rsid w:val="00FE629B"/>
    <w:rsid w:val="00FE7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8344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34440"/>
    <w:rPr>
      <w:sz w:val="18"/>
      <w:szCs w:val="18"/>
    </w:rPr>
  </w:style>
  <w:style w:type="paragraph" w:styleId="a4">
    <w:name w:val="footer"/>
    <w:basedOn w:val="a"/>
    <w:link w:val="Char0"/>
    <w:unhideWhenUsed/>
    <w:rsid w:val="00834440"/>
    <w:pPr>
      <w:tabs>
        <w:tab w:val="center" w:pos="4153"/>
        <w:tab w:val="right" w:pos="8306"/>
      </w:tabs>
      <w:snapToGrid w:val="0"/>
      <w:jc w:val="left"/>
    </w:pPr>
    <w:rPr>
      <w:sz w:val="18"/>
      <w:szCs w:val="18"/>
    </w:rPr>
  </w:style>
  <w:style w:type="character" w:customStyle="1" w:styleId="Char0">
    <w:name w:val="页脚 Char"/>
    <w:basedOn w:val="a0"/>
    <w:link w:val="a4"/>
    <w:rsid w:val="00834440"/>
    <w:rPr>
      <w:sz w:val="18"/>
      <w:szCs w:val="18"/>
    </w:rPr>
  </w:style>
  <w:style w:type="paragraph" w:styleId="a5">
    <w:name w:val="Date"/>
    <w:basedOn w:val="a"/>
    <w:next w:val="a"/>
    <w:link w:val="Char1"/>
    <w:uiPriority w:val="99"/>
    <w:semiHidden/>
    <w:unhideWhenUsed/>
    <w:rsid w:val="00D1769C"/>
    <w:pPr>
      <w:ind w:leftChars="2500" w:left="100"/>
    </w:pPr>
  </w:style>
  <w:style w:type="character" w:customStyle="1" w:styleId="Char1">
    <w:name w:val="日期 Char"/>
    <w:basedOn w:val="a0"/>
    <w:link w:val="a5"/>
    <w:uiPriority w:val="99"/>
    <w:semiHidden/>
    <w:rsid w:val="00D1769C"/>
  </w:style>
  <w:style w:type="paragraph" w:styleId="a6">
    <w:name w:val="Body Text"/>
    <w:basedOn w:val="a"/>
    <w:link w:val="Char2"/>
    <w:rsid w:val="004D7F4B"/>
    <w:pPr>
      <w:spacing w:after="120"/>
    </w:pPr>
    <w:rPr>
      <w:rFonts w:ascii="Times New Roman" w:eastAsia="宋体" w:hAnsi="Times New Roman" w:cs="Times New Roman"/>
      <w:szCs w:val="24"/>
    </w:rPr>
  </w:style>
  <w:style w:type="character" w:customStyle="1" w:styleId="Char2">
    <w:name w:val="正文文本 Char"/>
    <w:basedOn w:val="a0"/>
    <w:link w:val="a6"/>
    <w:rsid w:val="004D7F4B"/>
    <w:rPr>
      <w:rFonts w:ascii="Times New Roman" w:eastAsia="宋体" w:hAnsi="Times New Roman" w:cs="Times New Roman"/>
      <w:szCs w:val="24"/>
    </w:rPr>
  </w:style>
  <w:style w:type="table" w:styleId="a7">
    <w:name w:val="Table Grid"/>
    <w:basedOn w:val="a1"/>
    <w:uiPriority w:val="59"/>
    <w:rsid w:val="00B6453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Char3"/>
    <w:semiHidden/>
    <w:unhideWhenUsed/>
    <w:rsid w:val="003C149E"/>
    <w:rPr>
      <w:sz w:val="18"/>
      <w:szCs w:val="18"/>
    </w:rPr>
  </w:style>
  <w:style w:type="character" w:customStyle="1" w:styleId="Char3">
    <w:name w:val="批注框文本 Char"/>
    <w:basedOn w:val="a0"/>
    <w:link w:val="a8"/>
    <w:semiHidden/>
    <w:rsid w:val="003C149E"/>
    <w:rPr>
      <w:sz w:val="18"/>
      <w:szCs w:val="18"/>
    </w:rPr>
  </w:style>
  <w:style w:type="paragraph" w:styleId="a9">
    <w:name w:val="List Paragraph"/>
    <w:basedOn w:val="a"/>
    <w:uiPriority w:val="34"/>
    <w:qFormat/>
    <w:rsid w:val="00006FF7"/>
    <w:pPr>
      <w:ind w:firstLineChars="200" w:firstLine="420"/>
    </w:pPr>
  </w:style>
  <w:style w:type="paragraph" w:customStyle="1" w:styleId="Char4">
    <w:name w:val="Char"/>
    <w:basedOn w:val="a"/>
    <w:rsid w:val="006C79F1"/>
    <w:rPr>
      <w:rFonts w:ascii="Tahoma" w:eastAsia="宋体" w:hAnsi="Tahoma" w:cs="Times New Roman"/>
      <w:sz w:val="24"/>
      <w:szCs w:val="20"/>
    </w:rPr>
  </w:style>
  <w:style w:type="paragraph" w:customStyle="1" w:styleId="CharCharCharChar1CharCharCharCharCharCharCharCharCharCharCharCharCharCharCharCharChar">
    <w:name w:val="Char Char Char Char1 Char Char Char Char Char Char Char Char Char Char Char Char Char Char Char Char Char"/>
    <w:basedOn w:val="a"/>
    <w:autoRedefine/>
    <w:rsid w:val="006C79F1"/>
    <w:pPr>
      <w:widowControl/>
      <w:spacing w:after="160" w:line="240" w:lineRule="exact"/>
      <w:ind w:firstLineChars="350" w:firstLine="980"/>
      <w:jc w:val="left"/>
    </w:pPr>
    <w:rPr>
      <w:rFonts w:ascii="Verdana" w:eastAsia="仿宋_GB2312" w:hAnsi="Verdana" w:cs="Times New Roman"/>
      <w:kern w:val="0"/>
      <w:sz w:val="28"/>
      <w:szCs w:val="28"/>
      <w:lang w:eastAsia="en-US"/>
    </w:rPr>
  </w:style>
  <w:style w:type="character" w:styleId="aa">
    <w:name w:val="page number"/>
    <w:basedOn w:val="a0"/>
    <w:rsid w:val="006C79F1"/>
  </w:style>
  <w:style w:type="paragraph" w:customStyle="1" w:styleId="CharCharCharCharCharCharCharCharCharCharCharCharCharCharCharChar">
    <w:name w:val="Char Char Char Char Char Char Char Char Char Char Char Char Char Char Char Char"/>
    <w:basedOn w:val="a"/>
    <w:autoRedefine/>
    <w:rsid w:val="006C79F1"/>
    <w:pPr>
      <w:tabs>
        <w:tab w:val="num" w:pos="360"/>
      </w:tabs>
    </w:pPr>
    <w:rPr>
      <w:rFonts w:ascii="Times New Roman" w:eastAsia="宋体" w:hAnsi="Times New Roman" w:cs="Times New Roman"/>
      <w:sz w:val="24"/>
      <w:szCs w:val="24"/>
    </w:rPr>
  </w:style>
  <w:style w:type="character" w:customStyle="1" w:styleId="p0858D7CFB-ED40-4347-BF05-701D383B685F">
    <w:name w:val="p0{858D7CFB-ED40-4347-BF05-701D383B685F}"/>
    <w:link w:val="p0"/>
    <w:rsid w:val="00A23A6E"/>
    <w:rPr>
      <w:szCs w:val="21"/>
    </w:rPr>
  </w:style>
  <w:style w:type="paragraph" w:customStyle="1" w:styleId="p0">
    <w:name w:val="p0"/>
    <w:basedOn w:val="a"/>
    <w:link w:val="p0858D7CFB-ED40-4347-BF05-701D383B685F"/>
    <w:rsid w:val="00A23A6E"/>
    <w:pPr>
      <w:widowControl/>
    </w:pPr>
    <w:rPr>
      <w:szCs w:val="21"/>
    </w:rPr>
  </w:style>
  <w:style w:type="character" w:customStyle="1" w:styleId="Char5">
    <w:name w:val="标题 Char"/>
    <w:link w:val="ab"/>
    <w:rsid w:val="00A23A6E"/>
    <w:rPr>
      <w:rFonts w:ascii="Cambria" w:hAnsi="Cambria"/>
      <w:b/>
      <w:bCs/>
      <w:sz w:val="32"/>
      <w:szCs w:val="32"/>
    </w:rPr>
  </w:style>
  <w:style w:type="paragraph" w:styleId="ab">
    <w:name w:val="Title"/>
    <w:basedOn w:val="a"/>
    <w:next w:val="a"/>
    <w:link w:val="Char5"/>
    <w:qFormat/>
    <w:rsid w:val="00A23A6E"/>
    <w:pPr>
      <w:spacing w:before="240" w:after="60"/>
      <w:jc w:val="center"/>
      <w:outlineLvl w:val="0"/>
    </w:pPr>
    <w:rPr>
      <w:rFonts w:ascii="Cambria" w:hAnsi="Cambria"/>
      <w:b/>
      <w:bCs/>
      <w:sz w:val="32"/>
      <w:szCs w:val="32"/>
    </w:rPr>
  </w:style>
  <w:style w:type="character" w:customStyle="1" w:styleId="Char6">
    <w:name w:val="文档结构图 Char"/>
    <w:link w:val="ac"/>
    <w:rsid w:val="00A23A6E"/>
    <w:rPr>
      <w:rFonts w:ascii="宋体"/>
      <w:sz w:val="18"/>
      <w:szCs w:val="18"/>
    </w:rPr>
  </w:style>
  <w:style w:type="paragraph" w:styleId="ac">
    <w:name w:val="Document Map"/>
    <w:basedOn w:val="a"/>
    <w:link w:val="Char6"/>
    <w:rsid w:val="00A23A6E"/>
    <w:rPr>
      <w:rFonts w:ascii="宋体"/>
      <w:sz w:val="18"/>
      <w:szCs w:val="18"/>
    </w:rPr>
  </w:style>
  <w:style w:type="character" w:customStyle="1" w:styleId="Char7">
    <w:name w:val="副标题 Char"/>
    <w:link w:val="ad"/>
    <w:uiPriority w:val="11"/>
    <w:rsid w:val="00A23A6E"/>
    <w:rPr>
      <w:rFonts w:ascii="Cambria" w:hAnsi="Cambria"/>
      <w:b/>
      <w:bCs/>
      <w:kern w:val="28"/>
      <w:sz w:val="32"/>
      <w:szCs w:val="32"/>
    </w:rPr>
  </w:style>
  <w:style w:type="paragraph" w:styleId="ad">
    <w:name w:val="Subtitle"/>
    <w:basedOn w:val="a"/>
    <w:next w:val="a"/>
    <w:link w:val="Char7"/>
    <w:uiPriority w:val="11"/>
    <w:qFormat/>
    <w:rsid w:val="00A23A6E"/>
    <w:pPr>
      <w:spacing w:before="240" w:after="60" w:line="312" w:lineRule="auto"/>
      <w:jc w:val="center"/>
      <w:outlineLvl w:val="1"/>
    </w:pPr>
    <w:rPr>
      <w:rFonts w:ascii="Cambria" w:hAnsi="Cambria"/>
      <w:b/>
      <w:bCs/>
      <w:kern w:val="28"/>
      <w:sz w:val="32"/>
      <w:szCs w:val="32"/>
    </w:rPr>
  </w:style>
  <w:style w:type="character" w:customStyle="1" w:styleId="2Char">
    <w:name w:val="正文文本缩进 2 Char"/>
    <w:link w:val="2"/>
    <w:rsid w:val="00A23A6E"/>
    <w:rPr>
      <w:rFonts w:ascii="楷体_GB2312" w:eastAsia="楷体_GB2312" w:hAnsi="Courier New"/>
      <w:sz w:val="32"/>
    </w:rPr>
  </w:style>
  <w:style w:type="paragraph" w:styleId="2">
    <w:name w:val="Body Text Indent 2"/>
    <w:basedOn w:val="a"/>
    <w:link w:val="2Char"/>
    <w:rsid w:val="00A23A6E"/>
    <w:pPr>
      <w:ind w:firstLineChars="200" w:firstLine="640"/>
    </w:pPr>
    <w:rPr>
      <w:rFonts w:ascii="楷体_GB2312" w:eastAsia="楷体_GB2312" w:hAnsi="Courier New"/>
      <w:sz w:val="32"/>
    </w:rPr>
  </w:style>
  <w:style w:type="character" w:customStyle="1" w:styleId="Char10">
    <w:name w:val="文档结构图 Char1"/>
    <w:basedOn w:val="a0"/>
    <w:uiPriority w:val="99"/>
    <w:semiHidden/>
    <w:rsid w:val="00A23A6E"/>
    <w:rPr>
      <w:rFonts w:ascii="宋体" w:eastAsia="宋体"/>
      <w:sz w:val="18"/>
      <w:szCs w:val="18"/>
    </w:rPr>
  </w:style>
  <w:style w:type="character" w:customStyle="1" w:styleId="2Char1">
    <w:name w:val="正文文本缩进 2 Char1"/>
    <w:basedOn w:val="a0"/>
    <w:uiPriority w:val="99"/>
    <w:semiHidden/>
    <w:rsid w:val="00A23A6E"/>
  </w:style>
  <w:style w:type="character" w:customStyle="1" w:styleId="Char11">
    <w:name w:val="标题 Char1"/>
    <w:basedOn w:val="a0"/>
    <w:uiPriority w:val="10"/>
    <w:rsid w:val="00A23A6E"/>
    <w:rPr>
      <w:rFonts w:asciiTheme="majorHAnsi" w:eastAsia="宋体" w:hAnsiTheme="majorHAnsi" w:cstheme="majorBidi"/>
      <w:b/>
      <w:bCs/>
      <w:sz w:val="32"/>
      <w:szCs w:val="32"/>
    </w:rPr>
  </w:style>
  <w:style w:type="character" w:customStyle="1" w:styleId="Char12">
    <w:name w:val="副标题 Char1"/>
    <w:basedOn w:val="a0"/>
    <w:uiPriority w:val="11"/>
    <w:rsid w:val="00A23A6E"/>
    <w:rPr>
      <w:rFonts w:asciiTheme="majorHAnsi" w:eastAsia="宋体" w:hAnsiTheme="majorHAnsi" w:cstheme="majorBidi"/>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8344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34440"/>
    <w:rPr>
      <w:sz w:val="18"/>
      <w:szCs w:val="18"/>
    </w:rPr>
  </w:style>
  <w:style w:type="paragraph" w:styleId="a4">
    <w:name w:val="footer"/>
    <w:basedOn w:val="a"/>
    <w:link w:val="Char0"/>
    <w:unhideWhenUsed/>
    <w:rsid w:val="00834440"/>
    <w:pPr>
      <w:tabs>
        <w:tab w:val="center" w:pos="4153"/>
        <w:tab w:val="right" w:pos="8306"/>
      </w:tabs>
      <w:snapToGrid w:val="0"/>
      <w:jc w:val="left"/>
    </w:pPr>
    <w:rPr>
      <w:sz w:val="18"/>
      <w:szCs w:val="18"/>
    </w:rPr>
  </w:style>
  <w:style w:type="character" w:customStyle="1" w:styleId="Char0">
    <w:name w:val="页脚 Char"/>
    <w:basedOn w:val="a0"/>
    <w:link w:val="a4"/>
    <w:rsid w:val="00834440"/>
    <w:rPr>
      <w:sz w:val="18"/>
      <w:szCs w:val="18"/>
    </w:rPr>
  </w:style>
  <w:style w:type="paragraph" w:styleId="a5">
    <w:name w:val="Date"/>
    <w:basedOn w:val="a"/>
    <w:next w:val="a"/>
    <w:link w:val="Char1"/>
    <w:uiPriority w:val="99"/>
    <w:semiHidden/>
    <w:unhideWhenUsed/>
    <w:rsid w:val="00D1769C"/>
    <w:pPr>
      <w:ind w:leftChars="2500" w:left="100"/>
    </w:pPr>
  </w:style>
  <w:style w:type="character" w:customStyle="1" w:styleId="Char1">
    <w:name w:val="日期 Char"/>
    <w:basedOn w:val="a0"/>
    <w:link w:val="a5"/>
    <w:uiPriority w:val="99"/>
    <w:semiHidden/>
    <w:rsid w:val="00D1769C"/>
  </w:style>
  <w:style w:type="paragraph" w:styleId="a6">
    <w:name w:val="Body Text"/>
    <w:basedOn w:val="a"/>
    <w:link w:val="Char2"/>
    <w:rsid w:val="004D7F4B"/>
    <w:pPr>
      <w:spacing w:after="120"/>
    </w:pPr>
    <w:rPr>
      <w:rFonts w:ascii="Times New Roman" w:eastAsia="宋体" w:hAnsi="Times New Roman" w:cs="Times New Roman"/>
      <w:szCs w:val="24"/>
    </w:rPr>
  </w:style>
  <w:style w:type="character" w:customStyle="1" w:styleId="Char2">
    <w:name w:val="正文文本 Char"/>
    <w:basedOn w:val="a0"/>
    <w:link w:val="a6"/>
    <w:rsid w:val="004D7F4B"/>
    <w:rPr>
      <w:rFonts w:ascii="Times New Roman" w:eastAsia="宋体" w:hAnsi="Times New Roman" w:cs="Times New Roman"/>
      <w:szCs w:val="24"/>
    </w:rPr>
  </w:style>
  <w:style w:type="table" w:styleId="a7">
    <w:name w:val="Table Grid"/>
    <w:basedOn w:val="a1"/>
    <w:uiPriority w:val="59"/>
    <w:rsid w:val="00B6453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Char3"/>
    <w:semiHidden/>
    <w:unhideWhenUsed/>
    <w:rsid w:val="003C149E"/>
    <w:rPr>
      <w:sz w:val="18"/>
      <w:szCs w:val="18"/>
    </w:rPr>
  </w:style>
  <w:style w:type="character" w:customStyle="1" w:styleId="Char3">
    <w:name w:val="批注框文本 Char"/>
    <w:basedOn w:val="a0"/>
    <w:link w:val="a8"/>
    <w:semiHidden/>
    <w:rsid w:val="003C149E"/>
    <w:rPr>
      <w:sz w:val="18"/>
      <w:szCs w:val="18"/>
    </w:rPr>
  </w:style>
  <w:style w:type="paragraph" w:styleId="a9">
    <w:name w:val="List Paragraph"/>
    <w:basedOn w:val="a"/>
    <w:uiPriority w:val="34"/>
    <w:qFormat/>
    <w:rsid w:val="00006FF7"/>
    <w:pPr>
      <w:ind w:firstLineChars="200" w:firstLine="420"/>
    </w:pPr>
  </w:style>
  <w:style w:type="paragraph" w:customStyle="1" w:styleId="Char4">
    <w:name w:val="Char"/>
    <w:basedOn w:val="a"/>
    <w:rsid w:val="006C79F1"/>
    <w:rPr>
      <w:rFonts w:ascii="Tahoma" w:eastAsia="宋体" w:hAnsi="Tahoma" w:cs="Times New Roman"/>
      <w:sz w:val="24"/>
      <w:szCs w:val="20"/>
    </w:rPr>
  </w:style>
  <w:style w:type="paragraph" w:customStyle="1" w:styleId="CharCharCharChar1CharCharCharCharCharCharCharCharCharCharCharCharCharCharCharCharChar">
    <w:name w:val="Char Char Char Char1 Char Char Char Char Char Char Char Char Char Char Char Char Char Char Char Char Char"/>
    <w:basedOn w:val="a"/>
    <w:autoRedefine/>
    <w:rsid w:val="006C79F1"/>
    <w:pPr>
      <w:widowControl/>
      <w:spacing w:after="160" w:line="240" w:lineRule="exact"/>
      <w:ind w:firstLineChars="350" w:firstLine="980"/>
      <w:jc w:val="left"/>
    </w:pPr>
    <w:rPr>
      <w:rFonts w:ascii="Verdana" w:eastAsia="仿宋_GB2312" w:hAnsi="Verdana" w:cs="Times New Roman"/>
      <w:kern w:val="0"/>
      <w:sz w:val="28"/>
      <w:szCs w:val="28"/>
      <w:lang w:eastAsia="en-US"/>
    </w:rPr>
  </w:style>
  <w:style w:type="character" w:styleId="aa">
    <w:name w:val="page number"/>
    <w:basedOn w:val="a0"/>
    <w:rsid w:val="006C79F1"/>
  </w:style>
  <w:style w:type="paragraph" w:customStyle="1" w:styleId="CharCharCharCharCharCharCharCharCharCharCharCharCharCharCharChar">
    <w:name w:val="Char Char Char Char Char Char Char Char Char Char Char Char Char Char Char Char"/>
    <w:basedOn w:val="a"/>
    <w:autoRedefine/>
    <w:rsid w:val="006C79F1"/>
    <w:pPr>
      <w:tabs>
        <w:tab w:val="num" w:pos="360"/>
      </w:tabs>
    </w:pPr>
    <w:rPr>
      <w:rFonts w:ascii="Times New Roman" w:eastAsia="宋体" w:hAnsi="Times New Roman" w:cs="Times New Roman"/>
      <w:sz w:val="24"/>
      <w:szCs w:val="24"/>
    </w:rPr>
  </w:style>
  <w:style w:type="character" w:customStyle="1" w:styleId="p0858D7CFB-ED40-4347-BF05-701D383B685F">
    <w:name w:val="p0{858D7CFB-ED40-4347-BF05-701D383B685F}"/>
    <w:link w:val="p0"/>
    <w:rsid w:val="00A23A6E"/>
    <w:rPr>
      <w:szCs w:val="21"/>
    </w:rPr>
  </w:style>
  <w:style w:type="paragraph" w:customStyle="1" w:styleId="p0">
    <w:name w:val="p0"/>
    <w:basedOn w:val="a"/>
    <w:link w:val="p0858D7CFB-ED40-4347-BF05-701D383B685F"/>
    <w:rsid w:val="00A23A6E"/>
    <w:pPr>
      <w:widowControl/>
    </w:pPr>
    <w:rPr>
      <w:szCs w:val="21"/>
    </w:rPr>
  </w:style>
  <w:style w:type="character" w:customStyle="1" w:styleId="Char5">
    <w:name w:val="标题 Char"/>
    <w:link w:val="ab"/>
    <w:rsid w:val="00A23A6E"/>
    <w:rPr>
      <w:rFonts w:ascii="Cambria" w:hAnsi="Cambria"/>
      <w:b/>
      <w:bCs/>
      <w:sz w:val="32"/>
      <w:szCs w:val="32"/>
    </w:rPr>
  </w:style>
  <w:style w:type="paragraph" w:styleId="ab">
    <w:name w:val="Title"/>
    <w:basedOn w:val="a"/>
    <w:next w:val="a"/>
    <w:link w:val="Char5"/>
    <w:qFormat/>
    <w:rsid w:val="00A23A6E"/>
    <w:pPr>
      <w:spacing w:before="240" w:after="60"/>
      <w:jc w:val="center"/>
      <w:outlineLvl w:val="0"/>
    </w:pPr>
    <w:rPr>
      <w:rFonts w:ascii="Cambria" w:hAnsi="Cambria"/>
      <w:b/>
      <w:bCs/>
      <w:sz w:val="32"/>
      <w:szCs w:val="32"/>
    </w:rPr>
  </w:style>
  <w:style w:type="character" w:customStyle="1" w:styleId="Char6">
    <w:name w:val="文档结构图 Char"/>
    <w:link w:val="ac"/>
    <w:rsid w:val="00A23A6E"/>
    <w:rPr>
      <w:rFonts w:ascii="宋体"/>
      <w:sz w:val="18"/>
      <w:szCs w:val="18"/>
    </w:rPr>
  </w:style>
  <w:style w:type="paragraph" w:styleId="ac">
    <w:name w:val="Document Map"/>
    <w:basedOn w:val="a"/>
    <w:link w:val="Char6"/>
    <w:rsid w:val="00A23A6E"/>
    <w:rPr>
      <w:rFonts w:ascii="宋体"/>
      <w:sz w:val="18"/>
      <w:szCs w:val="18"/>
    </w:rPr>
  </w:style>
  <w:style w:type="character" w:customStyle="1" w:styleId="Char7">
    <w:name w:val="副标题 Char"/>
    <w:link w:val="ad"/>
    <w:uiPriority w:val="11"/>
    <w:rsid w:val="00A23A6E"/>
    <w:rPr>
      <w:rFonts w:ascii="Cambria" w:hAnsi="Cambria"/>
      <w:b/>
      <w:bCs/>
      <w:kern w:val="28"/>
      <w:sz w:val="32"/>
      <w:szCs w:val="32"/>
    </w:rPr>
  </w:style>
  <w:style w:type="paragraph" w:styleId="ad">
    <w:name w:val="Subtitle"/>
    <w:basedOn w:val="a"/>
    <w:next w:val="a"/>
    <w:link w:val="Char7"/>
    <w:uiPriority w:val="11"/>
    <w:qFormat/>
    <w:rsid w:val="00A23A6E"/>
    <w:pPr>
      <w:spacing w:before="240" w:after="60" w:line="312" w:lineRule="auto"/>
      <w:jc w:val="center"/>
      <w:outlineLvl w:val="1"/>
    </w:pPr>
    <w:rPr>
      <w:rFonts w:ascii="Cambria" w:hAnsi="Cambria"/>
      <w:b/>
      <w:bCs/>
      <w:kern w:val="28"/>
      <w:sz w:val="32"/>
      <w:szCs w:val="32"/>
    </w:rPr>
  </w:style>
  <w:style w:type="character" w:customStyle="1" w:styleId="2Char">
    <w:name w:val="正文文本缩进 2 Char"/>
    <w:link w:val="2"/>
    <w:rsid w:val="00A23A6E"/>
    <w:rPr>
      <w:rFonts w:ascii="楷体_GB2312" w:eastAsia="楷体_GB2312" w:hAnsi="Courier New"/>
      <w:sz w:val="32"/>
    </w:rPr>
  </w:style>
  <w:style w:type="paragraph" w:styleId="2">
    <w:name w:val="Body Text Indent 2"/>
    <w:basedOn w:val="a"/>
    <w:link w:val="2Char"/>
    <w:rsid w:val="00A23A6E"/>
    <w:pPr>
      <w:ind w:firstLineChars="200" w:firstLine="640"/>
    </w:pPr>
    <w:rPr>
      <w:rFonts w:ascii="楷体_GB2312" w:eastAsia="楷体_GB2312" w:hAnsi="Courier New"/>
      <w:sz w:val="32"/>
    </w:rPr>
  </w:style>
  <w:style w:type="character" w:customStyle="1" w:styleId="Char10">
    <w:name w:val="文档结构图 Char1"/>
    <w:basedOn w:val="a0"/>
    <w:uiPriority w:val="99"/>
    <w:semiHidden/>
    <w:rsid w:val="00A23A6E"/>
    <w:rPr>
      <w:rFonts w:ascii="宋体" w:eastAsia="宋体"/>
      <w:sz w:val="18"/>
      <w:szCs w:val="18"/>
    </w:rPr>
  </w:style>
  <w:style w:type="character" w:customStyle="1" w:styleId="2Char1">
    <w:name w:val="正文文本缩进 2 Char1"/>
    <w:basedOn w:val="a0"/>
    <w:uiPriority w:val="99"/>
    <w:semiHidden/>
    <w:rsid w:val="00A23A6E"/>
  </w:style>
  <w:style w:type="character" w:customStyle="1" w:styleId="Char11">
    <w:name w:val="标题 Char1"/>
    <w:basedOn w:val="a0"/>
    <w:uiPriority w:val="10"/>
    <w:rsid w:val="00A23A6E"/>
    <w:rPr>
      <w:rFonts w:asciiTheme="majorHAnsi" w:eastAsia="宋体" w:hAnsiTheme="majorHAnsi" w:cstheme="majorBidi"/>
      <w:b/>
      <w:bCs/>
      <w:sz w:val="32"/>
      <w:szCs w:val="32"/>
    </w:rPr>
  </w:style>
  <w:style w:type="character" w:customStyle="1" w:styleId="Char12">
    <w:name w:val="副标题 Char1"/>
    <w:basedOn w:val="a0"/>
    <w:uiPriority w:val="11"/>
    <w:rsid w:val="00A23A6E"/>
    <w:rPr>
      <w:rFonts w:asciiTheme="majorHAnsi" w:eastAsia="宋体" w:hAnsiTheme="majorHAnsi" w:cstheme="majorBidi"/>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8211">
      <w:bodyDiv w:val="1"/>
      <w:marLeft w:val="0"/>
      <w:marRight w:val="0"/>
      <w:marTop w:val="0"/>
      <w:marBottom w:val="0"/>
      <w:divBdr>
        <w:top w:val="none" w:sz="0" w:space="0" w:color="auto"/>
        <w:left w:val="none" w:sz="0" w:space="0" w:color="auto"/>
        <w:bottom w:val="none" w:sz="0" w:space="0" w:color="auto"/>
        <w:right w:val="none" w:sz="0" w:space="0" w:color="auto"/>
      </w:divBdr>
    </w:div>
    <w:div w:id="55856406">
      <w:bodyDiv w:val="1"/>
      <w:marLeft w:val="0"/>
      <w:marRight w:val="0"/>
      <w:marTop w:val="0"/>
      <w:marBottom w:val="0"/>
      <w:divBdr>
        <w:top w:val="none" w:sz="0" w:space="0" w:color="auto"/>
        <w:left w:val="none" w:sz="0" w:space="0" w:color="auto"/>
        <w:bottom w:val="none" w:sz="0" w:space="0" w:color="auto"/>
        <w:right w:val="none" w:sz="0" w:space="0" w:color="auto"/>
      </w:divBdr>
    </w:div>
    <w:div w:id="108624769">
      <w:bodyDiv w:val="1"/>
      <w:marLeft w:val="0"/>
      <w:marRight w:val="0"/>
      <w:marTop w:val="0"/>
      <w:marBottom w:val="0"/>
      <w:divBdr>
        <w:top w:val="none" w:sz="0" w:space="0" w:color="auto"/>
        <w:left w:val="none" w:sz="0" w:space="0" w:color="auto"/>
        <w:bottom w:val="none" w:sz="0" w:space="0" w:color="auto"/>
        <w:right w:val="none" w:sz="0" w:space="0" w:color="auto"/>
      </w:divBdr>
    </w:div>
    <w:div w:id="113720230">
      <w:bodyDiv w:val="1"/>
      <w:marLeft w:val="0"/>
      <w:marRight w:val="0"/>
      <w:marTop w:val="0"/>
      <w:marBottom w:val="0"/>
      <w:divBdr>
        <w:top w:val="none" w:sz="0" w:space="0" w:color="auto"/>
        <w:left w:val="none" w:sz="0" w:space="0" w:color="auto"/>
        <w:bottom w:val="none" w:sz="0" w:space="0" w:color="auto"/>
        <w:right w:val="none" w:sz="0" w:space="0" w:color="auto"/>
      </w:divBdr>
    </w:div>
    <w:div w:id="116919385">
      <w:bodyDiv w:val="1"/>
      <w:marLeft w:val="0"/>
      <w:marRight w:val="0"/>
      <w:marTop w:val="0"/>
      <w:marBottom w:val="0"/>
      <w:divBdr>
        <w:top w:val="none" w:sz="0" w:space="0" w:color="auto"/>
        <w:left w:val="none" w:sz="0" w:space="0" w:color="auto"/>
        <w:bottom w:val="none" w:sz="0" w:space="0" w:color="auto"/>
        <w:right w:val="none" w:sz="0" w:space="0" w:color="auto"/>
      </w:divBdr>
    </w:div>
    <w:div w:id="159777457">
      <w:bodyDiv w:val="1"/>
      <w:marLeft w:val="0"/>
      <w:marRight w:val="0"/>
      <w:marTop w:val="0"/>
      <w:marBottom w:val="0"/>
      <w:divBdr>
        <w:top w:val="none" w:sz="0" w:space="0" w:color="auto"/>
        <w:left w:val="none" w:sz="0" w:space="0" w:color="auto"/>
        <w:bottom w:val="none" w:sz="0" w:space="0" w:color="auto"/>
        <w:right w:val="none" w:sz="0" w:space="0" w:color="auto"/>
      </w:divBdr>
    </w:div>
    <w:div w:id="160506417">
      <w:bodyDiv w:val="1"/>
      <w:marLeft w:val="0"/>
      <w:marRight w:val="0"/>
      <w:marTop w:val="0"/>
      <w:marBottom w:val="0"/>
      <w:divBdr>
        <w:top w:val="none" w:sz="0" w:space="0" w:color="auto"/>
        <w:left w:val="none" w:sz="0" w:space="0" w:color="auto"/>
        <w:bottom w:val="none" w:sz="0" w:space="0" w:color="auto"/>
        <w:right w:val="none" w:sz="0" w:space="0" w:color="auto"/>
      </w:divBdr>
    </w:div>
    <w:div w:id="231358587">
      <w:bodyDiv w:val="1"/>
      <w:marLeft w:val="0"/>
      <w:marRight w:val="0"/>
      <w:marTop w:val="0"/>
      <w:marBottom w:val="0"/>
      <w:divBdr>
        <w:top w:val="none" w:sz="0" w:space="0" w:color="auto"/>
        <w:left w:val="none" w:sz="0" w:space="0" w:color="auto"/>
        <w:bottom w:val="none" w:sz="0" w:space="0" w:color="auto"/>
        <w:right w:val="none" w:sz="0" w:space="0" w:color="auto"/>
      </w:divBdr>
    </w:div>
    <w:div w:id="249780461">
      <w:bodyDiv w:val="1"/>
      <w:marLeft w:val="0"/>
      <w:marRight w:val="0"/>
      <w:marTop w:val="0"/>
      <w:marBottom w:val="0"/>
      <w:divBdr>
        <w:top w:val="none" w:sz="0" w:space="0" w:color="auto"/>
        <w:left w:val="none" w:sz="0" w:space="0" w:color="auto"/>
        <w:bottom w:val="none" w:sz="0" w:space="0" w:color="auto"/>
        <w:right w:val="none" w:sz="0" w:space="0" w:color="auto"/>
      </w:divBdr>
    </w:div>
    <w:div w:id="265768527">
      <w:bodyDiv w:val="1"/>
      <w:marLeft w:val="0"/>
      <w:marRight w:val="0"/>
      <w:marTop w:val="0"/>
      <w:marBottom w:val="0"/>
      <w:divBdr>
        <w:top w:val="none" w:sz="0" w:space="0" w:color="auto"/>
        <w:left w:val="none" w:sz="0" w:space="0" w:color="auto"/>
        <w:bottom w:val="none" w:sz="0" w:space="0" w:color="auto"/>
        <w:right w:val="none" w:sz="0" w:space="0" w:color="auto"/>
      </w:divBdr>
    </w:div>
    <w:div w:id="268977840">
      <w:bodyDiv w:val="1"/>
      <w:marLeft w:val="0"/>
      <w:marRight w:val="0"/>
      <w:marTop w:val="0"/>
      <w:marBottom w:val="0"/>
      <w:divBdr>
        <w:top w:val="none" w:sz="0" w:space="0" w:color="auto"/>
        <w:left w:val="none" w:sz="0" w:space="0" w:color="auto"/>
        <w:bottom w:val="none" w:sz="0" w:space="0" w:color="auto"/>
        <w:right w:val="none" w:sz="0" w:space="0" w:color="auto"/>
      </w:divBdr>
    </w:div>
    <w:div w:id="285434698">
      <w:bodyDiv w:val="1"/>
      <w:marLeft w:val="0"/>
      <w:marRight w:val="0"/>
      <w:marTop w:val="0"/>
      <w:marBottom w:val="0"/>
      <w:divBdr>
        <w:top w:val="none" w:sz="0" w:space="0" w:color="auto"/>
        <w:left w:val="none" w:sz="0" w:space="0" w:color="auto"/>
        <w:bottom w:val="none" w:sz="0" w:space="0" w:color="auto"/>
        <w:right w:val="none" w:sz="0" w:space="0" w:color="auto"/>
      </w:divBdr>
    </w:div>
    <w:div w:id="290290975">
      <w:bodyDiv w:val="1"/>
      <w:marLeft w:val="0"/>
      <w:marRight w:val="0"/>
      <w:marTop w:val="0"/>
      <w:marBottom w:val="0"/>
      <w:divBdr>
        <w:top w:val="none" w:sz="0" w:space="0" w:color="auto"/>
        <w:left w:val="none" w:sz="0" w:space="0" w:color="auto"/>
        <w:bottom w:val="none" w:sz="0" w:space="0" w:color="auto"/>
        <w:right w:val="none" w:sz="0" w:space="0" w:color="auto"/>
      </w:divBdr>
    </w:div>
    <w:div w:id="323170136">
      <w:bodyDiv w:val="1"/>
      <w:marLeft w:val="0"/>
      <w:marRight w:val="0"/>
      <w:marTop w:val="0"/>
      <w:marBottom w:val="0"/>
      <w:divBdr>
        <w:top w:val="none" w:sz="0" w:space="0" w:color="auto"/>
        <w:left w:val="none" w:sz="0" w:space="0" w:color="auto"/>
        <w:bottom w:val="none" w:sz="0" w:space="0" w:color="auto"/>
        <w:right w:val="none" w:sz="0" w:space="0" w:color="auto"/>
      </w:divBdr>
    </w:div>
    <w:div w:id="486626712">
      <w:bodyDiv w:val="1"/>
      <w:marLeft w:val="0"/>
      <w:marRight w:val="0"/>
      <w:marTop w:val="0"/>
      <w:marBottom w:val="0"/>
      <w:divBdr>
        <w:top w:val="none" w:sz="0" w:space="0" w:color="auto"/>
        <w:left w:val="none" w:sz="0" w:space="0" w:color="auto"/>
        <w:bottom w:val="none" w:sz="0" w:space="0" w:color="auto"/>
        <w:right w:val="none" w:sz="0" w:space="0" w:color="auto"/>
      </w:divBdr>
    </w:div>
    <w:div w:id="499271248">
      <w:bodyDiv w:val="1"/>
      <w:marLeft w:val="0"/>
      <w:marRight w:val="0"/>
      <w:marTop w:val="0"/>
      <w:marBottom w:val="0"/>
      <w:divBdr>
        <w:top w:val="none" w:sz="0" w:space="0" w:color="auto"/>
        <w:left w:val="none" w:sz="0" w:space="0" w:color="auto"/>
        <w:bottom w:val="none" w:sz="0" w:space="0" w:color="auto"/>
        <w:right w:val="none" w:sz="0" w:space="0" w:color="auto"/>
      </w:divBdr>
    </w:div>
    <w:div w:id="501090657">
      <w:bodyDiv w:val="1"/>
      <w:marLeft w:val="0"/>
      <w:marRight w:val="0"/>
      <w:marTop w:val="0"/>
      <w:marBottom w:val="0"/>
      <w:divBdr>
        <w:top w:val="none" w:sz="0" w:space="0" w:color="auto"/>
        <w:left w:val="none" w:sz="0" w:space="0" w:color="auto"/>
        <w:bottom w:val="none" w:sz="0" w:space="0" w:color="auto"/>
        <w:right w:val="none" w:sz="0" w:space="0" w:color="auto"/>
      </w:divBdr>
    </w:div>
    <w:div w:id="595092432">
      <w:bodyDiv w:val="1"/>
      <w:marLeft w:val="0"/>
      <w:marRight w:val="0"/>
      <w:marTop w:val="0"/>
      <w:marBottom w:val="0"/>
      <w:divBdr>
        <w:top w:val="none" w:sz="0" w:space="0" w:color="auto"/>
        <w:left w:val="none" w:sz="0" w:space="0" w:color="auto"/>
        <w:bottom w:val="none" w:sz="0" w:space="0" w:color="auto"/>
        <w:right w:val="none" w:sz="0" w:space="0" w:color="auto"/>
      </w:divBdr>
    </w:div>
    <w:div w:id="610210055">
      <w:bodyDiv w:val="1"/>
      <w:marLeft w:val="0"/>
      <w:marRight w:val="0"/>
      <w:marTop w:val="0"/>
      <w:marBottom w:val="0"/>
      <w:divBdr>
        <w:top w:val="none" w:sz="0" w:space="0" w:color="auto"/>
        <w:left w:val="none" w:sz="0" w:space="0" w:color="auto"/>
        <w:bottom w:val="none" w:sz="0" w:space="0" w:color="auto"/>
        <w:right w:val="none" w:sz="0" w:space="0" w:color="auto"/>
      </w:divBdr>
    </w:div>
    <w:div w:id="700713242">
      <w:bodyDiv w:val="1"/>
      <w:marLeft w:val="0"/>
      <w:marRight w:val="0"/>
      <w:marTop w:val="0"/>
      <w:marBottom w:val="0"/>
      <w:divBdr>
        <w:top w:val="none" w:sz="0" w:space="0" w:color="auto"/>
        <w:left w:val="none" w:sz="0" w:space="0" w:color="auto"/>
        <w:bottom w:val="none" w:sz="0" w:space="0" w:color="auto"/>
        <w:right w:val="none" w:sz="0" w:space="0" w:color="auto"/>
      </w:divBdr>
    </w:div>
    <w:div w:id="782187766">
      <w:bodyDiv w:val="1"/>
      <w:marLeft w:val="0"/>
      <w:marRight w:val="0"/>
      <w:marTop w:val="0"/>
      <w:marBottom w:val="0"/>
      <w:divBdr>
        <w:top w:val="none" w:sz="0" w:space="0" w:color="auto"/>
        <w:left w:val="none" w:sz="0" w:space="0" w:color="auto"/>
        <w:bottom w:val="none" w:sz="0" w:space="0" w:color="auto"/>
        <w:right w:val="none" w:sz="0" w:space="0" w:color="auto"/>
      </w:divBdr>
    </w:div>
    <w:div w:id="853305978">
      <w:bodyDiv w:val="1"/>
      <w:marLeft w:val="0"/>
      <w:marRight w:val="0"/>
      <w:marTop w:val="0"/>
      <w:marBottom w:val="0"/>
      <w:divBdr>
        <w:top w:val="none" w:sz="0" w:space="0" w:color="auto"/>
        <w:left w:val="none" w:sz="0" w:space="0" w:color="auto"/>
        <w:bottom w:val="none" w:sz="0" w:space="0" w:color="auto"/>
        <w:right w:val="none" w:sz="0" w:space="0" w:color="auto"/>
      </w:divBdr>
    </w:div>
    <w:div w:id="855735107">
      <w:bodyDiv w:val="1"/>
      <w:marLeft w:val="0"/>
      <w:marRight w:val="0"/>
      <w:marTop w:val="0"/>
      <w:marBottom w:val="0"/>
      <w:divBdr>
        <w:top w:val="none" w:sz="0" w:space="0" w:color="auto"/>
        <w:left w:val="none" w:sz="0" w:space="0" w:color="auto"/>
        <w:bottom w:val="none" w:sz="0" w:space="0" w:color="auto"/>
        <w:right w:val="none" w:sz="0" w:space="0" w:color="auto"/>
      </w:divBdr>
    </w:div>
    <w:div w:id="1000891521">
      <w:bodyDiv w:val="1"/>
      <w:marLeft w:val="0"/>
      <w:marRight w:val="0"/>
      <w:marTop w:val="0"/>
      <w:marBottom w:val="0"/>
      <w:divBdr>
        <w:top w:val="none" w:sz="0" w:space="0" w:color="auto"/>
        <w:left w:val="none" w:sz="0" w:space="0" w:color="auto"/>
        <w:bottom w:val="none" w:sz="0" w:space="0" w:color="auto"/>
        <w:right w:val="none" w:sz="0" w:space="0" w:color="auto"/>
      </w:divBdr>
    </w:div>
    <w:div w:id="1028263274">
      <w:bodyDiv w:val="1"/>
      <w:marLeft w:val="0"/>
      <w:marRight w:val="0"/>
      <w:marTop w:val="0"/>
      <w:marBottom w:val="0"/>
      <w:divBdr>
        <w:top w:val="none" w:sz="0" w:space="0" w:color="auto"/>
        <w:left w:val="none" w:sz="0" w:space="0" w:color="auto"/>
        <w:bottom w:val="none" w:sz="0" w:space="0" w:color="auto"/>
        <w:right w:val="none" w:sz="0" w:space="0" w:color="auto"/>
      </w:divBdr>
    </w:div>
    <w:div w:id="1068696310">
      <w:bodyDiv w:val="1"/>
      <w:marLeft w:val="0"/>
      <w:marRight w:val="0"/>
      <w:marTop w:val="0"/>
      <w:marBottom w:val="0"/>
      <w:divBdr>
        <w:top w:val="none" w:sz="0" w:space="0" w:color="auto"/>
        <w:left w:val="none" w:sz="0" w:space="0" w:color="auto"/>
        <w:bottom w:val="none" w:sz="0" w:space="0" w:color="auto"/>
        <w:right w:val="none" w:sz="0" w:space="0" w:color="auto"/>
      </w:divBdr>
    </w:div>
    <w:div w:id="1082263872">
      <w:bodyDiv w:val="1"/>
      <w:marLeft w:val="0"/>
      <w:marRight w:val="0"/>
      <w:marTop w:val="0"/>
      <w:marBottom w:val="0"/>
      <w:divBdr>
        <w:top w:val="none" w:sz="0" w:space="0" w:color="auto"/>
        <w:left w:val="none" w:sz="0" w:space="0" w:color="auto"/>
        <w:bottom w:val="none" w:sz="0" w:space="0" w:color="auto"/>
        <w:right w:val="none" w:sz="0" w:space="0" w:color="auto"/>
      </w:divBdr>
    </w:div>
    <w:div w:id="1146967203">
      <w:bodyDiv w:val="1"/>
      <w:marLeft w:val="0"/>
      <w:marRight w:val="0"/>
      <w:marTop w:val="0"/>
      <w:marBottom w:val="0"/>
      <w:divBdr>
        <w:top w:val="none" w:sz="0" w:space="0" w:color="auto"/>
        <w:left w:val="none" w:sz="0" w:space="0" w:color="auto"/>
        <w:bottom w:val="none" w:sz="0" w:space="0" w:color="auto"/>
        <w:right w:val="none" w:sz="0" w:space="0" w:color="auto"/>
      </w:divBdr>
    </w:div>
    <w:div w:id="1149395243">
      <w:bodyDiv w:val="1"/>
      <w:marLeft w:val="0"/>
      <w:marRight w:val="0"/>
      <w:marTop w:val="0"/>
      <w:marBottom w:val="0"/>
      <w:divBdr>
        <w:top w:val="none" w:sz="0" w:space="0" w:color="auto"/>
        <w:left w:val="none" w:sz="0" w:space="0" w:color="auto"/>
        <w:bottom w:val="none" w:sz="0" w:space="0" w:color="auto"/>
        <w:right w:val="none" w:sz="0" w:space="0" w:color="auto"/>
      </w:divBdr>
    </w:div>
    <w:div w:id="1155801048">
      <w:bodyDiv w:val="1"/>
      <w:marLeft w:val="0"/>
      <w:marRight w:val="0"/>
      <w:marTop w:val="0"/>
      <w:marBottom w:val="0"/>
      <w:divBdr>
        <w:top w:val="none" w:sz="0" w:space="0" w:color="auto"/>
        <w:left w:val="none" w:sz="0" w:space="0" w:color="auto"/>
        <w:bottom w:val="none" w:sz="0" w:space="0" w:color="auto"/>
        <w:right w:val="none" w:sz="0" w:space="0" w:color="auto"/>
      </w:divBdr>
    </w:div>
    <w:div w:id="1201014476">
      <w:bodyDiv w:val="1"/>
      <w:marLeft w:val="0"/>
      <w:marRight w:val="0"/>
      <w:marTop w:val="0"/>
      <w:marBottom w:val="0"/>
      <w:divBdr>
        <w:top w:val="none" w:sz="0" w:space="0" w:color="auto"/>
        <w:left w:val="none" w:sz="0" w:space="0" w:color="auto"/>
        <w:bottom w:val="none" w:sz="0" w:space="0" w:color="auto"/>
        <w:right w:val="none" w:sz="0" w:space="0" w:color="auto"/>
      </w:divBdr>
    </w:div>
    <w:div w:id="1204630969">
      <w:bodyDiv w:val="1"/>
      <w:marLeft w:val="0"/>
      <w:marRight w:val="0"/>
      <w:marTop w:val="0"/>
      <w:marBottom w:val="0"/>
      <w:divBdr>
        <w:top w:val="none" w:sz="0" w:space="0" w:color="auto"/>
        <w:left w:val="none" w:sz="0" w:space="0" w:color="auto"/>
        <w:bottom w:val="none" w:sz="0" w:space="0" w:color="auto"/>
        <w:right w:val="none" w:sz="0" w:space="0" w:color="auto"/>
      </w:divBdr>
    </w:div>
    <w:div w:id="1258513536">
      <w:bodyDiv w:val="1"/>
      <w:marLeft w:val="0"/>
      <w:marRight w:val="0"/>
      <w:marTop w:val="0"/>
      <w:marBottom w:val="0"/>
      <w:divBdr>
        <w:top w:val="none" w:sz="0" w:space="0" w:color="auto"/>
        <w:left w:val="none" w:sz="0" w:space="0" w:color="auto"/>
        <w:bottom w:val="none" w:sz="0" w:space="0" w:color="auto"/>
        <w:right w:val="none" w:sz="0" w:space="0" w:color="auto"/>
      </w:divBdr>
    </w:div>
    <w:div w:id="1262227256">
      <w:bodyDiv w:val="1"/>
      <w:marLeft w:val="0"/>
      <w:marRight w:val="0"/>
      <w:marTop w:val="0"/>
      <w:marBottom w:val="0"/>
      <w:divBdr>
        <w:top w:val="none" w:sz="0" w:space="0" w:color="auto"/>
        <w:left w:val="none" w:sz="0" w:space="0" w:color="auto"/>
        <w:bottom w:val="none" w:sz="0" w:space="0" w:color="auto"/>
        <w:right w:val="none" w:sz="0" w:space="0" w:color="auto"/>
      </w:divBdr>
    </w:div>
    <w:div w:id="1293174748">
      <w:bodyDiv w:val="1"/>
      <w:marLeft w:val="0"/>
      <w:marRight w:val="0"/>
      <w:marTop w:val="0"/>
      <w:marBottom w:val="0"/>
      <w:divBdr>
        <w:top w:val="none" w:sz="0" w:space="0" w:color="auto"/>
        <w:left w:val="none" w:sz="0" w:space="0" w:color="auto"/>
        <w:bottom w:val="none" w:sz="0" w:space="0" w:color="auto"/>
        <w:right w:val="none" w:sz="0" w:space="0" w:color="auto"/>
      </w:divBdr>
    </w:div>
    <w:div w:id="1298410832">
      <w:bodyDiv w:val="1"/>
      <w:marLeft w:val="0"/>
      <w:marRight w:val="0"/>
      <w:marTop w:val="0"/>
      <w:marBottom w:val="0"/>
      <w:divBdr>
        <w:top w:val="none" w:sz="0" w:space="0" w:color="auto"/>
        <w:left w:val="none" w:sz="0" w:space="0" w:color="auto"/>
        <w:bottom w:val="none" w:sz="0" w:space="0" w:color="auto"/>
        <w:right w:val="none" w:sz="0" w:space="0" w:color="auto"/>
      </w:divBdr>
    </w:div>
    <w:div w:id="1337610631">
      <w:bodyDiv w:val="1"/>
      <w:marLeft w:val="0"/>
      <w:marRight w:val="0"/>
      <w:marTop w:val="0"/>
      <w:marBottom w:val="0"/>
      <w:divBdr>
        <w:top w:val="none" w:sz="0" w:space="0" w:color="auto"/>
        <w:left w:val="none" w:sz="0" w:space="0" w:color="auto"/>
        <w:bottom w:val="none" w:sz="0" w:space="0" w:color="auto"/>
        <w:right w:val="none" w:sz="0" w:space="0" w:color="auto"/>
      </w:divBdr>
    </w:div>
    <w:div w:id="1363164272">
      <w:bodyDiv w:val="1"/>
      <w:marLeft w:val="0"/>
      <w:marRight w:val="0"/>
      <w:marTop w:val="0"/>
      <w:marBottom w:val="0"/>
      <w:divBdr>
        <w:top w:val="none" w:sz="0" w:space="0" w:color="auto"/>
        <w:left w:val="none" w:sz="0" w:space="0" w:color="auto"/>
        <w:bottom w:val="none" w:sz="0" w:space="0" w:color="auto"/>
        <w:right w:val="none" w:sz="0" w:space="0" w:color="auto"/>
      </w:divBdr>
    </w:div>
    <w:div w:id="1377118987">
      <w:bodyDiv w:val="1"/>
      <w:marLeft w:val="0"/>
      <w:marRight w:val="0"/>
      <w:marTop w:val="0"/>
      <w:marBottom w:val="0"/>
      <w:divBdr>
        <w:top w:val="none" w:sz="0" w:space="0" w:color="auto"/>
        <w:left w:val="none" w:sz="0" w:space="0" w:color="auto"/>
        <w:bottom w:val="none" w:sz="0" w:space="0" w:color="auto"/>
        <w:right w:val="none" w:sz="0" w:space="0" w:color="auto"/>
      </w:divBdr>
    </w:div>
    <w:div w:id="1399596277">
      <w:bodyDiv w:val="1"/>
      <w:marLeft w:val="0"/>
      <w:marRight w:val="0"/>
      <w:marTop w:val="0"/>
      <w:marBottom w:val="0"/>
      <w:divBdr>
        <w:top w:val="none" w:sz="0" w:space="0" w:color="auto"/>
        <w:left w:val="none" w:sz="0" w:space="0" w:color="auto"/>
        <w:bottom w:val="none" w:sz="0" w:space="0" w:color="auto"/>
        <w:right w:val="none" w:sz="0" w:space="0" w:color="auto"/>
      </w:divBdr>
    </w:div>
    <w:div w:id="1526286221">
      <w:bodyDiv w:val="1"/>
      <w:marLeft w:val="0"/>
      <w:marRight w:val="0"/>
      <w:marTop w:val="0"/>
      <w:marBottom w:val="0"/>
      <w:divBdr>
        <w:top w:val="none" w:sz="0" w:space="0" w:color="auto"/>
        <w:left w:val="none" w:sz="0" w:space="0" w:color="auto"/>
        <w:bottom w:val="none" w:sz="0" w:space="0" w:color="auto"/>
        <w:right w:val="none" w:sz="0" w:space="0" w:color="auto"/>
      </w:divBdr>
    </w:div>
    <w:div w:id="1564367651">
      <w:bodyDiv w:val="1"/>
      <w:marLeft w:val="0"/>
      <w:marRight w:val="0"/>
      <w:marTop w:val="0"/>
      <w:marBottom w:val="0"/>
      <w:divBdr>
        <w:top w:val="none" w:sz="0" w:space="0" w:color="auto"/>
        <w:left w:val="none" w:sz="0" w:space="0" w:color="auto"/>
        <w:bottom w:val="none" w:sz="0" w:space="0" w:color="auto"/>
        <w:right w:val="none" w:sz="0" w:space="0" w:color="auto"/>
      </w:divBdr>
    </w:div>
    <w:div w:id="1595087074">
      <w:bodyDiv w:val="1"/>
      <w:marLeft w:val="0"/>
      <w:marRight w:val="0"/>
      <w:marTop w:val="0"/>
      <w:marBottom w:val="0"/>
      <w:divBdr>
        <w:top w:val="none" w:sz="0" w:space="0" w:color="auto"/>
        <w:left w:val="none" w:sz="0" w:space="0" w:color="auto"/>
        <w:bottom w:val="none" w:sz="0" w:space="0" w:color="auto"/>
        <w:right w:val="none" w:sz="0" w:space="0" w:color="auto"/>
      </w:divBdr>
    </w:div>
    <w:div w:id="1601328688">
      <w:bodyDiv w:val="1"/>
      <w:marLeft w:val="0"/>
      <w:marRight w:val="0"/>
      <w:marTop w:val="0"/>
      <w:marBottom w:val="0"/>
      <w:divBdr>
        <w:top w:val="none" w:sz="0" w:space="0" w:color="auto"/>
        <w:left w:val="none" w:sz="0" w:space="0" w:color="auto"/>
        <w:bottom w:val="none" w:sz="0" w:space="0" w:color="auto"/>
        <w:right w:val="none" w:sz="0" w:space="0" w:color="auto"/>
      </w:divBdr>
    </w:div>
    <w:div w:id="1630895478">
      <w:bodyDiv w:val="1"/>
      <w:marLeft w:val="0"/>
      <w:marRight w:val="0"/>
      <w:marTop w:val="0"/>
      <w:marBottom w:val="0"/>
      <w:divBdr>
        <w:top w:val="none" w:sz="0" w:space="0" w:color="auto"/>
        <w:left w:val="none" w:sz="0" w:space="0" w:color="auto"/>
        <w:bottom w:val="none" w:sz="0" w:space="0" w:color="auto"/>
        <w:right w:val="none" w:sz="0" w:space="0" w:color="auto"/>
      </w:divBdr>
    </w:div>
    <w:div w:id="1726483553">
      <w:bodyDiv w:val="1"/>
      <w:marLeft w:val="0"/>
      <w:marRight w:val="0"/>
      <w:marTop w:val="0"/>
      <w:marBottom w:val="0"/>
      <w:divBdr>
        <w:top w:val="none" w:sz="0" w:space="0" w:color="auto"/>
        <w:left w:val="none" w:sz="0" w:space="0" w:color="auto"/>
        <w:bottom w:val="none" w:sz="0" w:space="0" w:color="auto"/>
        <w:right w:val="none" w:sz="0" w:space="0" w:color="auto"/>
      </w:divBdr>
    </w:div>
    <w:div w:id="1741709456">
      <w:bodyDiv w:val="1"/>
      <w:marLeft w:val="0"/>
      <w:marRight w:val="0"/>
      <w:marTop w:val="0"/>
      <w:marBottom w:val="0"/>
      <w:divBdr>
        <w:top w:val="none" w:sz="0" w:space="0" w:color="auto"/>
        <w:left w:val="none" w:sz="0" w:space="0" w:color="auto"/>
        <w:bottom w:val="none" w:sz="0" w:space="0" w:color="auto"/>
        <w:right w:val="none" w:sz="0" w:space="0" w:color="auto"/>
      </w:divBdr>
    </w:div>
    <w:div w:id="1852793206">
      <w:bodyDiv w:val="1"/>
      <w:marLeft w:val="0"/>
      <w:marRight w:val="0"/>
      <w:marTop w:val="0"/>
      <w:marBottom w:val="0"/>
      <w:divBdr>
        <w:top w:val="none" w:sz="0" w:space="0" w:color="auto"/>
        <w:left w:val="none" w:sz="0" w:space="0" w:color="auto"/>
        <w:bottom w:val="none" w:sz="0" w:space="0" w:color="auto"/>
        <w:right w:val="none" w:sz="0" w:space="0" w:color="auto"/>
      </w:divBdr>
    </w:div>
    <w:div w:id="1871336744">
      <w:bodyDiv w:val="1"/>
      <w:marLeft w:val="0"/>
      <w:marRight w:val="0"/>
      <w:marTop w:val="0"/>
      <w:marBottom w:val="0"/>
      <w:divBdr>
        <w:top w:val="none" w:sz="0" w:space="0" w:color="auto"/>
        <w:left w:val="none" w:sz="0" w:space="0" w:color="auto"/>
        <w:bottom w:val="none" w:sz="0" w:space="0" w:color="auto"/>
        <w:right w:val="none" w:sz="0" w:space="0" w:color="auto"/>
      </w:divBdr>
    </w:div>
    <w:div w:id="1875072906">
      <w:bodyDiv w:val="1"/>
      <w:marLeft w:val="0"/>
      <w:marRight w:val="0"/>
      <w:marTop w:val="0"/>
      <w:marBottom w:val="0"/>
      <w:divBdr>
        <w:top w:val="none" w:sz="0" w:space="0" w:color="auto"/>
        <w:left w:val="none" w:sz="0" w:space="0" w:color="auto"/>
        <w:bottom w:val="none" w:sz="0" w:space="0" w:color="auto"/>
        <w:right w:val="none" w:sz="0" w:space="0" w:color="auto"/>
      </w:divBdr>
    </w:div>
    <w:div w:id="1881285037">
      <w:bodyDiv w:val="1"/>
      <w:marLeft w:val="0"/>
      <w:marRight w:val="0"/>
      <w:marTop w:val="0"/>
      <w:marBottom w:val="0"/>
      <w:divBdr>
        <w:top w:val="none" w:sz="0" w:space="0" w:color="auto"/>
        <w:left w:val="none" w:sz="0" w:space="0" w:color="auto"/>
        <w:bottom w:val="none" w:sz="0" w:space="0" w:color="auto"/>
        <w:right w:val="none" w:sz="0" w:space="0" w:color="auto"/>
      </w:divBdr>
    </w:div>
    <w:div w:id="1896967745">
      <w:bodyDiv w:val="1"/>
      <w:marLeft w:val="0"/>
      <w:marRight w:val="0"/>
      <w:marTop w:val="0"/>
      <w:marBottom w:val="0"/>
      <w:divBdr>
        <w:top w:val="none" w:sz="0" w:space="0" w:color="auto"/>
        <w:left w:val="none" w:sz="0" w:space="0" w:color="auto"/>
        <w:bottom w:val="none" w:sz="0" w:space="0" w:color="auto"/>
        <w:right w:val="none" w:sz="0" w:space="0" w:color="auto"/>
      </w:divBdr>
    </w:div>
    <w:div w:id="1944418628">
      <w:bodyDiv w:val="1"/>
      <w:marLeft w:val="0"/>
      <w:marRight w:val="0"/>
      <w:marTop w:val="0"/>
      <w:marBottom w:val="0"/>
      <w:divBdr>
        <w:top w:val="none" w:sz="0" w:space="0" w:color="auto"/>
        <w:left w:val="none" w:sz="0" w:space="0" w:color="auto"/>
        <w:bottom w:val="none" w:sz="0" w:space="0" w:color="auto"/>
        <w:right w:val="none" w:sz="0" w:space="0" w:color="auto"/>
      </w:divBdr>
    </w:div>
    <w:div w:id="1994412042">
      <w:bodyDiv w:val="1"/>
      <w:marLeft w:val="0"/>
      <w:marRight w:val="0"/>
      <w:marTop w:val="0"/>
      <w:marBottom w:val="0"/>
      <w:divBdr>
        <w:top w:val="none" w:sz="0" w:space="0" w:color="auto"/>
        <w:left w:val="none" w:sz="0" w:space="0" w:color="auto"/>
        <w:bottom w:val="none" w:sz="0" w:space="0" w:color="auto"/>
        <w:right w:val="none" w:sz="0" w:space="0" w:color="auto"/>
      </w:divBdr>
    </w:div>
    <w:div w:id="214187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4.xml"/><Relationship Id="rId10" Type="http://schemas.openxmlformats.org/officeDocument/2006/relationships/footer" Target="foot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1111111111111111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2121212121212121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3131313131313131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41414141414141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515151515151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1616161616161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zh-CN" altLang="en-US"/>
              <a:t>收入支出决算情况</a:t>
            </a:r>
          </a:p>
        </c:rich>
      </c:tx>
      <c:overlay val="0"/>
    </c:title>
    <c:autoTitleDeleted val="0"/>
    <c:plotArea>
      <c:layout>
        <c:manualLayout>
          <c:layoutTarget val="inner"/>
          <c:xMode val="edge"/>
          <c:yMode val="edge"/>
          <c:x val="2.8394424367578726E-2"/>
          <c:y val="0.41244193895433201"/>
          <c:w val="0.94321115126484267"/>
          <c:h val="0.4901716698974023"/>
        </c:manualLayout>
      </c:layout>
      <c:barChart>
        <c:barDir val="col"/>
        <c:grouping val="clustered"/>
        <c:varyColors val="0"/>
        <c:ser>
          <c:idx val="0"/>
          <c:order val="0"/>
          <c:tx>
            <c:strRef>
              <c:f>Sheet1!$B$1</c:f>
              <c:strCache>
                <c:ptCount val="1"/>
                <c:pt idx="0">
                  <c:v>收入</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Sheet1!$B$2:$B$3</c:f>
              <c:numCache>
                <c:formatCode>General</c:formatCode>
                <c:ptCount val="2"/>
                <c:pt idx="0">
                  <c:v>66258.28</c:v>
                </c:pt>
                <c:pt idx="1">
                  <c:v>52320.88</c:v>
                </c:pt>
              </c:numCache>
              <c:extLst>
                <c:ext xmlns:c15="http://schemas.microsoft.com/office/drawing/2012/chart" uri="{02D57815-91ED-43cb-92C2-25804820EDAC}">
                  <c15:fullRef>
                    <c15:sqref>Sheet1!$B$2:$B$5</c15:sqref>
                  </c15:fullRef>
                </c:ext>
              </c:extLst>
            </c:numRef>
          </c:val>
        </c:ser>
        <c:ser>
          <c:idx val="1"/>
          <c:order val="1"/>
          <c:tx>
            <c:strRef>
              <c:f>Sheet1!$C$1</c:f>
              <c:strCache>
                <c:ptCount val="1"/>
                <c:pt idx="0">
                  <c:v>年初结余</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Sheet1!$C$2:$C$3</c:f>
              <c:numCache>
                <c:formatCode>General</c:formatCode>
                <c:ptCount val="2"/>
                <c:pt idx="0">
                  <c:v>7694.78</c:v>
                </c:pt>
                <c:pt idx="1">
                  <c:v>3113.03</c:v>
                </c:pt>
              </c:numCache>
              <c:extLst>
                <c:ext xmlns:c15="http://schemas.microsoft.com/office/drawing/2012/chart" uri="{02D57815-91ED-43cb-92C2-25804820EDAC}">
                  <c15:fullRef>
                    <c15:sqref>Sheet1!$C$2:$C$5</c15:sqref>
                  </c15:fullRef>
                </c:ext>
              </c:extLst>
            </c:numRef>
          </c:val>
        </c:ser>
        <c:ser>
          <c:idx val="2"/>
          <c:order val="2"/>
          <c:tx>
            <c:strRef>
              <c:f>Sheet1!$D$1</c:f>
              <c:strCache>
                <c:ptCount val="1"/>
                <c:pt idx="0">
                  <c:v>支出</c:v>
                </c:pt>
              </c:strCache>
            </c:strRef>
          </c:tx>
          <c:spPr>
            <a:pattFill prst="narHorz">
              <a:fgClr>
                <a:schemeClr val="accent3"/>
              </a:fgClr>
              <a:bgClr>
                <a:schemeClr val="accent3">
                  <a:lumMod val="20000"/>
                  <a:lumOff val="80000"/>
                </a:schemeClr>
              </a:bgClr>
            </a:pattFill>
            <a:ln>
              <a:noFill/>
            </a:ln>
            <a:effectLst>
              <a:innerShdw blurRad="114300">
                <a:schemeClr val="accent3"/>
              </a:innerShdw>
            </a:effectLst>
          </c:spPr>
          <c:invertIfNegative val="0"/>
          <c:dLbls>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Sheet1!$D$2:$D$3</c:f>
              <c:numCache>
                <c:formatCode>General</c:formatCode>
                <c:ptCount val="2"/>
                <c:pt idx="0">
                  <c:v>70971.44</c:v>
                </c:pt>
                <c:pt idx="1">
                  <c:v>51949.74</c:v>
                </c:pt>
              </c:numCache>
              <c:extLst>
                <c:ext xmlns:c15="http://schemas.microsoft.com/office/drawing/2012/chart" uri="{02D57815-91ED-43cb-92C2-25804820EDAC}">
                  <c15:fullRef>
                    <c15:sqref>Sheet1!$D$2:$D$5</c15:sqref>
                  </c15:fullRef>
                </c:ext>
              </c:extLst>
            </c:numRef>
          </c:val>
        </c:ser>
        <c:ser>
          <c:idx val="3"/>
          <c:order val="3"/>
          <c:tx>
            <c:strRef>
              <c:f>Sheet1!$E$1</c:f>
              <c:strCache>
                <c:ptCount val="1"/>
                <c:pt idx="0">
                  <c:v>年末结余</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Sheet1!$E$2:$E$3</c:f>
              <c:numCache>
                <c:formatCode>General</c:formatCode>
                <c:ptCount val="2"/>
                <c:pt idx="0">
                  <c:v>2981.62</c:v>
                </c:pt>
                <c:pt idx="1">
                  <c:v>3484.18</c:v>
                </c:pt>
              </c:numCache>
              <c:extLst>
                <c:ext xmlns:c15="http://schemas.microsoft.com/office/drawing/2012/chart" uri="{02D57815-91ED-43cb-92C2-25804820EDAC}">
                  <c15:fullRef>
                    <c15:sqref>Sheet1!$E$2:$E$5</c15:sqref>
                  </c15:fullRef>
                </c:ext>
              </c:extLst>
            </c:numRef>
          </c:val>
        </c:ser>
        <c:ser>
          <c:idx val="4"/>
          <c:order val="4"/>
          <c:tx>
            <c:strRef>
              <c:f>Sheet1!$F$1</c:f>
              <c:strCache>
                <c:ptCount val="1"/>
                <c:pt idx="0">
                  <c:v>总计</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a:noFill/>
              </a:ln>
              <a:effectLst/>
            </c:spPr>
            <c:txPr>
              <a:bodyPr rot="-540000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Sheet1!$F$2:$F$3</c:f>
              <c:numCache>
                <c:formatCode>General</c:formatCode>
                <c:ptCount val="2"/>
                <c:pt idx="0">
                  <c:v>73953.06</c:v>
                </c:pt>
                <c:pt idx="1">
                  <c:v>55433.91</c:v>
                </c:pt>
              </c:numCache>
              <c:extLst>
                <c:ext xmlns:c15="http://schemas.microsoft.com/office/drawing/2012/chart" uri="{02D57815-91ED-43cb-92C2-25804820EDAC}">
                  <c15:fullRef>
                    <c15:sqref>Sheet1!$F$2:$F$5</c15:sqref>
                  </c15:fullRef>
                </c:ext>
              </c:extLst>
            </c:numRef>
          </c:val>
        </c:ser>
        <c:dLbls>
          <c:showLegendKey val="0"/>
          <c:showVal val="1"/>
          <c:showCatName val="0"/>
          <c:showSerName val="0"/>
          <c:showPercent val="0"/>
          <c:showBubbleSize val="0"/>
        </c:dLbls>
        <c:gapWidth val="150"/>
        <c:overlap val="-25"/>
        <c:axId val="341051648"/>
        <c:axId val="341065728"/>
      </c:barChart>
      <c:catAx>
        <c:axId val="341051648"/>
        <c:scaling>
          <c:orientation val="minMax"/>
        </c:scaling>
        <c:delete val="0"/>
        <c:axPos val="b"/>
        <c:numFmt formatCode="0.00E+00" sourceLinked="0"/>
        <c:majorTickMark val="none"/>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341065728"/>
        <c:crosses val="autoZero"/>
        <c:auto val="1"/>
        <c:lblAlgn val="ctr"/>
        <c:lblOffset val="100"/>
        <c:noMultiLvlLbl val="0"/>
      </c:catAx>
      <c:valAx>
        <c:axId val="341065728"/>
        <c:scaling>
          <c:orientation val="minMax"/>
        </c:scaling>
        <c:delete val="1"/>
        <c:axPos val="l"/>
        <c:numFmt formatCode="General" sourceLinked="1"/>
        <c:majorTickMark val="none"/>
        <c:minorTickMark val="none"/>
        <c:tickLblPos val="none"/>
        <c:crossAx val="341051648"/>
        <c:crosses val="autoZero"/>
        <c:crossBetween val="between"/>
      </c:valAx>
      <c:spPr>
        <a:noFill/>
        <a:ln>
          <a:noFill/>
        </a:ln>
        <a:effectLst/>
      </c:spPr>
    </c:plotArea>
    <c:legend>
      <c:legendPos val="t"/>
      <c:layout>
        <c:manualLayout>
          <c:xMode val="edge"/>
          <c:yMode val="edge"/>
          <c:x val="0.22564005603095119"/>
          <c:y val="0.20259740259740269"/>
          <c:w val="0.54355593234811572"/>
          <c:h val="5.4789344513753953E-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a:glow rad="139700">
        <a:schemeClr val="accent3">
          <a:satMod val="175000"/>
          <a:alpha val="40000"/>
        </a:schemeClr>
      </a:glow>
    </a:effectLst>
  </c:spPr>
  <c:txPr>
    <a:bodyPr/>
    <a:lstStyle/>
    <a:p>
      <a:pPr>
        <a:defRPr lang="zh-CN"/>
      </a:pPr>
      <a:endParaRPr lang="zh-CN"/>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收入决算情况</c:v>
                </c:pt>
              </c:strCache>
            </c:strRef>
          </c:tx>
          <c:dLbls>
            <c:dLbl>
              <c:idx val="0"/>
              <c:layout>
                <c:manualLayout>
                  <c:x val="1.0265319827070109E-2"/>
                  <c:y val="-0.16162983447065093"/>
                </c:manualLayout>
              </c:layout>
              <c:tx>
                <c:rich>
                  <a:bodyPr/>
                  <a:lstStyle/>
                  <a:p>
                    <a:r>
                      <a:rPr lang="en-US" altLang="en-US"/>
                      <a:t>98.77%</a:t>
                    </a:r>
                  </a:p>
                </c:rich>
              </c:tx>
              <c:showLegendKey val="0"/>
              <c:showVal val="1"/>
              <c:showCatName val="0"/>
              <c:showSerName val="0"/>
              <c:showPercent val="1"/>
              <c:showBubbleSize val="0"/>
            </c:dLbl>
            <c:dLbl>
              <c:idx val="1"/>
              <c:tx>
                <c:rich>
                  <a:bodyPr/>
                  <a:lstStyle/>
                  <a:p>
                    <a:r>
                      <a:rPr lang="en-US" altLang="zh-CN"/>
                      <a:t>1.23%</a:t>
                    </a:r>
                  </a:p>
                </c:rich>
              </c:tx>
              <c:showLegendKey val="0"/>
              <c:showVal val="0"/>
              <c:showCatName val="0"/>
              <c:showSerName val="0"/>
              <c:showPercent val="1"/>
              <c:showBubbleSize val="0"/>
            </c:dLbl>
            <c:showLegendKey val="0"/>
            <c:showVal val="0"/>
            <c:showCatName val="0"/>
            <c:showSerName val="0"/>
            <c:showPercent val="1"/>
            <c:showBubbleSize val="0"/>
            <c:showLeaderLines val="1"/>
          </c:dLbls>
          <c:cat>
            <c:strRef>
              <c:f>Sheet1!$A$2:$A$3</c:f>
              <c:strCache>
                <c:ptCount val="2"/>
                <c:pt idx="0">
                  <c:v>财政拨款收入</c:v>
                </c:pt>
                <c:pt idx="1">
                  <c:v>其他收入</c:v>
                </c:pt>
              </c:strCache>
            </c:strRef>
          </c:cat>
          <c:val>
            <c:numRef>
              <c:f>Sheet1!$B$2:$B$3</c:f>
              <c:numCache>
                <c:formatCode>General</c:formatCode>
                <c:ptCount val="2"/>
                <c:pt idx="0">
                  <c:v>98.77</c:v>
                </c:pt>
                <c:pt idx="1">
                  <c:v>1.23</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0865355348204876"/>
          <c:y val="4.9773838411218921E-2"/>
        </c:manualLayout>
      </c:layout>
      <c:overlay val="0"/>
    </c:title>
    <c:autoTitleDeleted val="0"/>
    <c:plotArea>
      <c:layout/>
      <c:pieChart>
        <c:varyColors val="1"/>
        <c:ser>
          <c:idx val="0"/>
          <c:order val="0"/>
          <c:tx>
            <c:strRef>
              <c:f>Sheet1!$B$1</c:f>
              <c:strCache>
                <c:ptCount val="1"/>
                <c:pt idx="0">
                  <c:v>支出决算情况</c:v>
                </c:pt>
              </c:strCache>
            </c:strRef>
          </c:tx>
          <c:dLbls>
            <c:dLbl>
              <c:idx val="0"/>
              <c:layout>
                <c:manualLayout>
                  <c:x val="-7.3371929124840321E-2"/>
                  <c:y val="0.10380229490326653"/>
                </c:manualLayout>
              </c:layout>
              <c:tx>
                <c:rich>
                  <a:bodyPr/>
                  <a:lstStyle/>
                  <a:p>
                    <a:r>
                      <a:rPr lang="en-US" altLang="en-US"/>
                      <a:t>13.72%</a:t>
                    </a:r>
                  </a:p>
                </c:rich>
              </c:tx>
              <c:showLegendKey val="0"/>
              <c:showVal val="1"/>
              <c:showCatName val="0"/>
              <c:showSerName val="0"/>
              <c:showPercent val="1"/>
              <c:showBubbleSize val="0"/>
            </c:dLbl>
            <c:dLbl>
              <c:idx val="1"/>
              <c:layout>
                <c:manualLayout>
                  <c:x val="0.13218801340747907"/>
                  <c:y val="-0.1353886467046157"/>
                </c:manualLayout>
              </c:layout>
              <c:tx>
                <c:rich>
                  <a:bodyPr/>
                  <a:lstStyle/>
                  <a:p>
                    <a:r>
                      <a:rPr lang="en-US" altLang="zh-CN"/>
                      <a:t>86.28%</a:t>
                    </a:r>
                  </a:p>
                </c:rich>
              </c:tx>
              <c:showLegendKey val="0"/>
              <c:showVal val="0"/>
              <c:showCatName val="0"/>
              <c:showSerName val="0"/>
              <c:showPercent val="1"/>
              <c:showBubbleSize val="0"/>
            </c:dLbl>
            <c:showLegendKey val="0"/>
            <c:showVal val="0"/>
            <c:showCatName val="0"/>
            <c:showSerName val="0"/>
            <c:showPercent val="1"/>
            <c:showBubbleSize val="0"/>
            <c:showLeaderLines val="1"/>
          </c:dLbls>
          <c:cat>
            <c:strRef>
              <c:f>Sheet1!$A$2:$A$3</c:f>
              <c:strCache>
                <c:ptCount val="2"/>
                <c:pt idx="0">
                  <c:v>基本支出</c:v>
                </c:pt>
                <c:pt idx="1">
                  <c:v>项目支出</c:v>
                </c:pt>
              </c:strCache>
            </c:strRef>
          </c:cat>
          <c:val>
            <c:numRef>
              <c:f>Sheet1!$B$2:$B$3</c:f>
              <c:numCache>
                <c:formatCode>General</c:formatCode>
                <c:ptCount val="2"/>
                <c:pt idx="0">
                  <c:v>13.72</c:v>
                </c:pt>
                <c:pt idx="1">
                  <c:v>86.28</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zh-CN" altLang="en-US"/>
              <a:t>财政拨款收入支出决算情况</a:t>
            </a:r>
          </a:p>
        </c:rich>
      </c:tx>
      <c:layout>
        <c:manualLayout>
          <c:xMode val="edge"/>
          <c:yMode val="edge"/>
          <c:x val="0.20162469536961819"/>
          <c:y val="3.7155885830096269E-2"/>
        </c:manualLayout>
      </c:layout>
      <c:overlay val="0"/>
    </c:title>
    <c:autoTitleDeleted val="0"/>
    <c:plotArea>
      <c:layout>
        <c:manualLayout>
          <c:layoutTarget val="inner"/>
          <c:xMode val="edge"/>
          <c:yMode val="edge"/>
          <c:x val="2.9794149512459372E-2"/>
          <c:y val="0.22709252563407306"/>
          <c:w val="0.94041320054476918"/>
          <c:h val="0.71890168814785271"/>
        </c:manualLayout>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Sheet1!$B$2:$B$3</c:f>
              <c:numCache>
                <c:formatCode>General</c:formatCode>
                <c:ptCount val="2"/>
                <c:pt idx="0">
                  <c:v>65676.62</c:v>
                </c:pt>
                <c:pt idx="1">
                  <c:v>51677.58</c:v>
                </c:pt>
              </c:numCache>
              <c:extLst>
                <c:ext xmlns:c15="http://schemas.microsoft.com/office/drawing/2012/chart" uri="{02D57815-91ED-43cb-92C2-25804820EDAC}">
                  <c15:fullRef>
                    <c15:sqref>Sheet1!$B$2:$B$5</c15:sqref>
                  </c15:fullRef>
                </c:ext>
              </c:extLst>
            </c:numRef>
          </c:val>
        </c:ser>
        <c:ser>
          <c:idx val="1"/>
          <c:order val="1"/>
          <c:tx>
            <c:strRef>
              <c:f>Sheet1!$C$1</c:f>
              <c:strCache>
                <c:ptCount val="1"/>
                <c:pt idx="0">
                  <c:v>年初结余</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Sheet1!$C$2:$C$3</c:f>
              <c:numCache>
                <c:formatCode>General</c:formatCode>
                <c:ptCount val="2"/>
                <c:pt idx="0">
                  <c:v>7672.52</c:v>
                </c:pt>
                <c:pt idx="1">
                  <c:v>3099.9</c:v>
                </c:pt>
              </c:numCache>
              <c:extLst>
                <c:ext xmlns:c15="http://schemas.microsoft.com/office/drawing/2012/chart" uri="{02D57815-91ED-43cb-92C2-25804820EDAC}">
                  <c15:fullRef>
                    <c15:sqref>Sheet1!$C$2:$C$5</c15:sqref>
                  </c15:fullRef>
                </c:ext>
              </c:extLst>
            </c:numRef>
          </c:val>
        </c:ser>
        <c:ser>
          <c:idx val="2"/>
          <c:order val="2"/>
          <c:tx>
            <c:strRef>
              <c:f>Sheet1!$D$1</c:f>
              <c:strCache>
                <c:ptCount val="1"/>
                <c:pt idx="0">
                  <c:v>支出</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Sheet1!$D$2:$D$3</c:f>
              <c:numCache>
                <c:formatCode>General</c:formatCode>
                <c:ptCount val="2"/>
                <c:pt idx="0">
                  <c:v>70370.45</c:v>
                </c:pt>
                <c:pt idx="1">
                  <c:v>51299.01</c:v>
                </c:pt>
              </c:numCache>
              <c:extLst>
                <c:ext xmlns:c15="http://schemas.microsoft.com/office/drawing/2012/chart" uri="{02D57815-91ED-43cb-92C2-25804820EDAC}">
                  <c15:fullRef>
                    <c15:sqref>Sheet1!$D$2:$D$5</c15:sqref>
                  </c15:fullRef>
                </c:ext>
              </c:extLst>
            </c:numRef>
          </c:val>
        </c:ser>
        <c:ser>
          <c:idx val="3"/>
          <c:order val="3"/>
          <c:tx>
            <c:strRef>
              <c:f>Sheet1!$E$1</c:f>
              <c:strCache>
                <c:ptCount val="1"/>
                <c:pt idx="0">
                  <c:v>年末结余</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Sheet1!$E$2:$E$3</c:f>
              <c:numCache>
                <c:formatCode>General</c:formatCode>
                <c:ptCount val="2"/>
                <c:pt idx="0">
                  <c:v>2978.69</c:v>
                </c:pt>
                <c:pt idx="1">
                  <c:v>3478.47</c:v>
                </c:pt>
              </c:numCache>
              <c:extLst>
                <c:ext xmlns:c15="http://schemas.microsoft.com/office/drawing/2012/chart" uri="{02D57815-91ED-43cb-92C2-25804820EDAC}">
                  <c15:fullRef>
                    <c15:sqref>Sheet1!$E$2:$E$5</c15:sqref>
                  </c15:fullRef>
                </c:ext>
              </c:extLst>
            </c:numRef>
          </c:val>
        </c:ser>
        <c:ser>
          <c:idx val="4"/>
          <c:order val="4"/>
          <c:tx>
            <c:strRef>
              <c:f>Sheet1!$F$1</c:f>
              <c:strCache>
                <c:ptCount val="1"/>
                <c:pt idx="0">
                  <c:v>总计</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lang="zh-CN" sz="800" b="0" i="0" u="none" strike="noStrike" kern="1200" baseline="0">
                    <a:solidFill>
                      <a:schemeClr val="tx1">
                        <a:lumMod val="50000"/>
                        <a:lumOff val="50000"/>
                      </a:schemeClr>
                    </a:solidFill>
                    <a:latin typeface="+mn-lt"/>
                    <a:ea typeface="+mn-ea"/>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Sheet1!$A$2:$A$3</c:f>
              <c:strCache>
                <c:ptCount val="2"/>
                <c:pt idx="0">
                  <c:v>2019年度</c:v>
                </c:pt>
                <c:pt idx="1">
                  <c:v>2020年度</c:v>
                </c:pt>
              </c:strCache>
              <c:extLst>
                <c:ext xmlns:c15="http://schemas.microsoft.com/office/drawing/2012/chart" uri="{02D57815-91ED-43cb-92C2-25804820EDAC}">
                  <c15:fullRef>
                    <c15:sqref>Sheet1!$A$2:$A$5</c15:sqref>
                  </c15:fullRef>
                </c:ext>
              </c:extLst>
            </c:strRef>
          </c:cat>
          <c:val>
            <c:numRef>
              <c:f>Sheet1!$F$2:$F$3</c:f>
              <c:numCache>
                <c:formatCode>General</c:formatCode>
                <c:ptCount val="2"/>
                <c:pt idx="0">
                  <c:v>73349.14</c:v>
                </c:pt>
                <c:pt idx="1">
                  <c:v>54777.48</c:v>
                </c:pt>
              </c:numCache>
              <c:extLst>
                <c:ext xmlns:c15="http://schemas.microsoft.com/office/drawing/2012/chart" uri="{02D57815-91ED-43cb-92C2-25804820EDAC}">
                  <c15:fullRef>
                    <c15:sqref>Sheet1!$F$2:$F$5</c15:sqref>
                  </c15:fullRef>
                </c:ext>
              </c:extLst>
            </c:numRef>
          </c:val>
        </c:ser>
        <c:dLbls>
          <c:showLegendKey val="0"/>
          <c:showVal val="1"/>
          <c:showCatName val="0"/>
          <c:showSerName val="0"/>
          <c:showPercent val="0"/>
          <c:showBubbleSize val="0"/>
        </c:dLbls>
        <c:gapWidth val="150"/>
        <c:overlap val="-25"/>
        <c:axId val="45103744"/>
        <c:axId val="45121920"/>
      </c:barChart>
      <c:catAx>
        <c:axId val="4510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800" b="0" i="0" u="none" strike="noStrike" kern="1200" cap="all" spc="120" normalizeH="0" baseline="0">
                <a:solidFill>
                  <a:schemeClr val="tx1">
                    <a:lumMod val="65000"/>
                    <a:lumOff val="35000"/>
                  </a:schemeClr>
                </a:solidFill>
                <a:latin typeface="+mn-lt"/>
                <a:ea typeface="+mn-ea"/>
                <a:cs typeface="+mn-cs"/>
              </a:defRPr>
            </a:pPr>
            <a:endParaRPr lang="zh-CN"/>
          </a:p>
        </c:txPr>
        <c:crossAx val="45121920"/>
        <c:crosses val="autoZero"/>
        <c:auto val="1"/>
        <c:lblAlgn val="ctr"/>
        <c:lblOffset val="100"/>
        <c:noMultiLvlLbl val="0"/>
      </c:catAx>
      <c:valAx>
        <c:axId val="45121920"/>
        <c:scaling>
          <c:orientation val="minMax"/>
        </c:scaling>
        <c:delete val="1"/>
        <c:axPos val="l"/>
        <c:numFmt formatCode="General" sourceLinked="1"/>
        <c:majorTickMark val="none"/>
        <c:minorTickMark val="none"/>
        <c:tickLblPos val="none"/>
        <c:crossAx val="451037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lt1"/>
    </a:solidFill>
    <a:ln w="9525" cap="flat" cmpd="sng" algn="ctr">
      <a:solidFill>
        <a:schemeClr val="tx1">
          <a:lumMod val="15000"/>
          <a:lumOff val="85000"/>
        </a:schemeClr>
      </a:solidFill>
      <a:prstDash val="solid"/>
      <a:round/>
    </a:ln>
    <a:effectLst>
      <a:glow rad="139700">
        <a:schemeClr val="accent3">
          <a:satMod val="175000"/>
          <a:alpha val="40000"/>
        </a:schemeClr>
      </a:glow>
    </a:effectLst>
  </c:spPr>
  <c:txPr>
    <a:bodyPr/>
    <a:lstStyle/>
    <a:p>
      <a:pPr>
        <a:defRPr lang="zh-CN"/>
      </a:pPr>
      <a:endParaRPr lang="zh-CN"/>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lang="zh-CN" altLang="en-US"/>
              <a:t>年度数据变动表</a:t>
            </a:r>
          </a:p>
        </c:rich>
      </c:tx>
      <c:overlay val="0"/>
      <c:spPr>
        <a:noFill/>
        <a:ln>
          <a:noFill/>
        </a:ln>
        <a:effectLst/>
      </c:spPr>
    </c:title>
    <c:autoTitleDeleted val="0"/>
    <c:plotArea>
      <c:layout/>
      <c:barChart>
        <c:barDir val="col"/>
        <c:grouping val="clustered"/>
        <c:varyColors val="0"/>
        <c:ser>
          <c:idx val="0"/>
          <c:order val="0"/>
          <c:tx>
            <c:v>基本支出</c:v>
          </c:tx>
          <c:spPr>
            <a:solidFill>
              <a:schemeClr val="accent1">
                <a:alpha val="85000"/>
              </a:schemeClr>
            </a:solidFill>
            <a:ln w="9525" cap="flat" cmpd="sng" algn="ctr">
              <a:solidFill>
                <a:schemeClr val="lt1">
                  <a:alpha val="50000"/>
                </a:schemeClr>
              </a:solidFill>
              <a:round/>
            </a:ln>
            <a:effectLst/>
          </c:spPr>
          <c:invertIfNegative val="0"/>
          <c:dLbls>
            <c:delete val="1"/>
          </c:dLbls>
          <c:cat>
            <c:numLit>
              <c:formatCode>General</c:formatCode>
              <c:ptCount val="2"/>
              <c:pt idx="0">
                <c:v>2019</c:v>
              </c:pt>
              <c:pt idx="1">
                <c:v>2020</c:v>
              </c:pt>
            </c:numLit>
          </c:cat>
          <c:val>
            <c:numLit>
              <c:formatCode>General</c:formatCode>
              <c:ptCount val="2"/>
              <c:pt idx="0">
                <c:v>6623.48</c:v>
              </c:pt>
              <c:pt idx="1">
                <c:v>6733.28</c:v>
              </c:pt>
            </c:numLit>
          </c:val>
        </c:ser>
        <c:ser>
          <c:idx val="1"/>
          <c:order val="1"/>
          <c:tx>
            <c:v>项目支出</c:v>
          </c:tx>
          <c:spPr>
            <a:solidFill>
              <a:schemeClr val="accent2">
                <a:alpha val="85000"/>
              </a:schemeClr>
            </a:solidFill>
            <a:ln w="9525" cap="flat" cmpd="sng" algn="ctr">
              <a:solidFill>
                <a:schemeClr val="lt1">
                  <a:alpha val="50000"/>
                </a:schemeClr>
              </a:solidFill>
              <a:round/>
            </a:ln>
            <a:effectLst/>
          </c:spPr>
          <c:invertIfNegative val="0"/>
          <c:dLbls>
            <c:delete val="1"/>
          </c:dLbls>
          <c:cat>
            <c:numLit>
              <c:formatCode>General</c:formatCode>
              <c:ptCount val="2"/>
              <c:pt idx="0">
                <c:v>2019</c:v>
              </c:pt>
              <c:pt idx="1">
                <c:v>2020</c:v>
              </c:pt>
            </c:numLit>
          </c:cat>
          <c:val>
            <c:numLit>
              <c:formatCode>General</c:formatCode>
              <c:ptCount val="2"/>
              <c:pt idx="0">
                <c:v>15184.43</c:v>
              </c:pt>
              <c:pt idx="1">
                <c:v>10677.73</c:v>
              </c:pt>
            </c:numLit>
          </c:val>
        </c:ser>
        <c:ser>
          <c:idx val="2"/>
          <c:order val="2"/>
          <c:tx>
            <c:v>合计</c:v>
          </c:tx>
          <c:spPr>
            <a:solidFill>
              <a:schemeClr val="accent3">
                <a:alpha val="85000"/>
              </a:schemeClr>
            </a:solidFill>
            <a:ln w="9525" cap="flat" cmpd="sng" algn="ctr">
              <a:solidFill>
                <a:schemeClr val="lt1">
                  <a:alpha val="50000"/>
                </a:schemeClr>
              </a:solidFill>
              <a:round/>
            </a:ln>
            <a:effectLst/>
          </c:spPr>
          <c:invertIfNegative val="0"/>
          <c:dLbls>
            <c:delete val="1"/>
          </c:dLbls>
          <c:cat>
            <c:numLit>
              <c:formatCode>General</c:formatCode>
              <c:ptCount val="2"/>
              <c:pt idx="0">
                <c:v>2019</c:v>
              </c:pt>
              <c:pt idx="1">
                <c:v>2020</c:v>
              </c:pt>
            </c:numLit>
          </c:cat>
          <c:val>
            <c:numLit>
              <c:formatCode>General</c:formatCode>
              <c:ptCount val="2"/>
              <c:pt idx="0">
                <c:v>21807.91</c:v>
              </c:pt>
              <c:pt idx="1">
                <c:v>17411</c:v>
              </c:pt>
            </c:numLit>
          </c:val>
        </c:ser>
        <c:dLbls>
          <c:showLegendKey val="0"/>
          <c:showVal val="1"/>
          <c:showCatName val="0"/>
          <c:showSerName val="0"/>
          <c:showPercent val="0"/>
          <c:showBubbleSize val="0"/>
        </c:dLbls>
        <c:gapWidth val="65"/>
        <c:axId val="45156608"/>
        <c:axId val="45162496"/>
      </c:barChart>
      <c:catAx>
        <c:axId val="45156608"/>
        <c:scaling>
          <c:orientation val="minMax"/>
        </c:scaling>
        <c:delete val="0"/>
        <c:axPos val="b"/>
        <c:numFmt formatCode="General" sourceLinked="1"/>
        <c:majorTickMark val="none"/>
        <c:minorTickMark val="none"/>
        <c:tickLblPos val="none"/>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900" b="0" i="0" u="none" strike="noStrike" kern="1200" cap="all" baseline="0">
                <a:solidFill>
                  <a:schemeClr val="dk1">
                    <a:lumMod val="75000"/>
                    <a:lumOff val="25000"/>
                  </a:schemeClr>
                </a:solidFill>
                <a:latin typeface="+mn-lt"/>
                <a:ea typeface="+mn-ea"/>
                <a:cs typeface="+mn-cs"/>
              </a:defRPr>
            </a:pPr>
            <a:endParaRPr lang="zh-CN"/>
          </a:p>
        </c:txPr>
        <c:crossAx val="45162496"/>
        <c:crosses val="autoZero"/>
        <c:auto val="1"/>
        <c:lblAlgn val="ctr"/>
        <c:lblOffset val="100"/>
        <c:noMultiLvlLbl val="0"/>
      </c:catAx>
      <c:valAx>
        <c:axId val="4516249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one"/>
        <c:crossAx val="45156608"/>
        <c:crosses val="autoZero"/>
        <c:crossBetween val="between"/>
      </c:valAx>
      <c:dTable>
        <c:showHorzBorder val="1"/>
        <c:showVertBorder val="1"/>
        <c:showOutline val="1"/>
        <c:showKeys val="1"/>
        <c:spPr>
          <a:noFill/>
          <a:ln w="9525">
            <a:solidFill>
              <a:schemeClr val="dk1">
                <a:lumMod val="35000"/>
                <a:lumOff val="65000"/>
              </a:schemeClr>
            </a:solidFill>
          </a:ln>
          <a:effectLst/>
        </c:spPr>
        <c:txPr>
          <a:bodyPr rot="0" spcFirstLastPara="0" vertOverflow="ellipsis" vert="horz" wrap="square" anchor="ctr" anchorCtr="1"/>
          <a:lstStyle/>
          <a:p>
            <a:pPr rtl="0">
              <a:defRPr lang="zh-CN" sz="900" b="0" i="0" u="none" strike="noStrike" kern="1200" baseline="0">
                <a:solidFill>
                  <a:schemeClr val="dk1">
                    <a:lumMod val="75000"/>
                    <a:lumOff val="25000"/>
                  </a:schemeClr>
                </a:solidFill>
                <a:latin typeface="+mn-lt"/>
                <a:ea typeface="+mn-ea"/>
                <a:cs typeface="+mn-cs"/>
              </a:defRPr>
            </a:pPr>
            <a:endParaRPr lang="zh-CN"/>
          </a:p>
        </c:txPr>
      </c:dTable>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endParaRPr lang="zh-CN"/>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zh-CN" altLang="en-US"/>
              <a:t>一般公共预算财政拨款支出结构情况</a:t>
            </a:r>
          </a:p>
        </c:rich>
      </c:tx>
      <c:overlay val="0"/>
    </c:title>
    <c:autoTitleDeleted val="0"/>
    <c:plotArea>
      <c:layout>
        <c:manualLayout>
          <c:layoutTarget val="inner"/>
          <c:xMode val="edge"/>
          <c:yMode val="edge"/>
          <c:x val="7.9906388645609616E-2"/>
          <c:y val="0.20034964318464746"/>
          <c:w val="0.57149402527794724"/>
          <c:h val="0.71120702462615071"/>
        </c:manualLayout>
      </c:layout>
      <c:pieChart>
        <c:varyColors val="1"/>
        <c:ser>
          <c:idx val="0"/>
          <c:order val="0"/>
          <c:tx>
            <c:strRef>
              <c:f>Sheet1!$B$1</c:f>
              <c:strCache>
                <c:ptCount val="1"/>
                <c:pt idx="0">
                  <c:v>支出</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dPt>
          <c:dLbls>
            <c:dLbl>
              <c:idx val="0"/>
              <c:tx>
                <c:rich>
                  <a:bodyPr/>
                  <a:lstStyle/>
                  <a:p>
                    <a:r>
                      <a:rPr lang="en-US" altLang="zh-CN"/>
                      <a:t>0.56%</a:t>
                    </a:r>
                  </a:p>
                </c:rich>
              </c:tx>
              <c:showLegendKey val="0"/>
              <c:showVal val="0"/>
              <c:showCatName val="0"/>
              <c:showSerName val="0"/>
              <c:showPercent val="1"/>
              <c:showBubbleSize val="0"/>
            </c:dLbl>
            <c:dLbl>
              <c:idx val="1"/>
              <c:tx>
                <c:rich>
                  <a:bodyPr/>
                  <a:lstStyle/>
                  <a:p>
                    <a:r>
                      <a:rPr lang="en-US" altLang="zh-CN"/>
                      <a:t>5.72%</a:t>
                    </a:r>
                  </a:p>
                </c:rich>
              </c:tx>
              <c:showLegendKey val="0"/>
              <c:showVal val="0"/>
              <c:showCatName val="0"/>
              <c:showSerName val="0"/>
              <c:showPercent val="1"/>
              <c:showBubbleSize val="0"/>
            </c:dLbl>
            <c:dLbl>
              <c:idx val="2"/>
              <c:tx>
                <c:rich>
                  <a:bodyPr/>
                  <a:lstStyle/>
                  <a:p>
                    <a:r>
                      <a:rPr lang="en-US" altLang="zh-CN"/>
                      <a:t>12.24%</a:t>
                    </a:r>
                  </a:p>
                </c:rich>
              </c:tx>
              <c:showLegendKey val="0"/>
              <c:showVal val="0"/>
              <c:showCatName val="0"/>
              <c:showSerName val="0"/>
              <c:showPercent val="1"/>
              <c:showBubbleSize val="0"/>
            </c:dLbl>
            <c:dLbl>
              <c:idx val="3"/>
              <c:tx>
                <c:rich>
                  <a:bodyPr/>
                  <a:lstStyle/>
                  <a:p>
                    <a:r>
                      <a:rPr lang="en-US" altLang="zh-CN"/>
                      <a:t>74.82%</a:t>
                    </a:r>
                  </a:p>
                </c:rich>
              </c:tx>
              <c:showLegendKey val="0"/>
              <c:showVal val="0"/>
              <c:showCatName val="0"/>
              <c:showSerName val="0"/>
              <c:showPercent val="1"/>
              <c:showBubbleSize val="0"/>
            </c:dLbl>
            <c:dLbl>
              <c:idx val="4"/>
              <c:tx>
                <c:rich>
                  <a:bodyPr/>
                  <a:lstStyle/>
                  <a:p>
                    <a:r>
                      <a:rPr lang="en-US" altLang="zh-CN"/>
                      <a:t>1.35%</a:t>
                    </a:r>
                  </a:p>
                </c:rich>
              </c:tx>
              <c:showLegendKey val="0"/>
              <c:showVal val="0"/>
              <c:showCatName val="0"/>
              <c:showSerName val="0"/>
              <c:showPercent val="1"/>
              <c:showBubbleSize val="0"/>
            </c:dLbl>
            <c:dLbl>
              <c:idx val="5"/>
              <c:tx>
                <c:rich>
                  <a:bodyPr/>
                  <a:lstStyle/>
                  <a:p>
                    <a:r>
                      <a:rPr lang="en-US" altLang="zh-CN"/>
                      <a:t>5.18%</a:t>
                    </a:r>
                  </a:p>
                </c:rich>
              </c:tx>
              <c:showLegendKey val="0"/>
              <c:showVal val="0"/>
              <c:showCatName val="0"/>
              <c:showSerName val="0"/>
              <c:showPercent val="1"/>
              <c:showBubbleSize val="0"/>
            </c:dLbl>
            <c:dLbl>
              <c:idx val="6"/>
              <c:tx>
                <c:rich>
                  <a:bodyPr/>
                  <a:lstStyle/>
                  <a:p>
                    <a:r>
                      <a:rPr lang="en-US" altLang="zh-CN"/>
                      <a:t>0.13%</a:t>
                    </a:r>
                  </a:p>
                </c:rich>
              </c:tx>
              <c:showLegendKey val="0"/>
              <c:showVal val="0"/>
              <c:showCatName val="0"/>
              <c:showSerName val="0"/>
              <c:showPercent val="1"/>
              <c:showBubbleSize val="0"/>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endParaRPr lang="zh-CN"/>
              </a:p>
            </c:txP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prstDash val="solid"/>
                      <a:round/>
                    </a:ln>
                    <a:effectLst/>
                  </c:spPr>
                </c15:leaderLines>
              </c:ext>
            </c:extLst>
          </c:dLbls>
          <c:cat>
            <c:strRef>
              <c:f>Sheet1!$A$2:$A$8</c:f>
              <c:strCache>
                <c:ptCount val="7"/>
                <c:pt idx="0">
                  <c:v>一般公共服务</c:v>
                </c:pt>
                <c:pt idx="1">
                  <c:v>卫生健康</c:v>
                </c:pt>
                <c:pt idx="2">
                  <c:v>节能环保</c:v>
                </c:pt>
                <c:pt idx="3">
                  <c:v>城乡社区</c:v>
                </c:pt>
                <c:pt idx="4">
                  <c:v>农林水</c:v>
                </c:pt>
                <c:pt idx="5">
                  <c:v>住房保障</c:v>
                </c:pt>
                <c:pt idx="6">
                  <c:v>其他</c:v>
                </c:pt>
              </c:strCache>
            </c:strRef>
          </c:cat>
          <c:val>
            <c:numRef>
              <c:f>Sheet1!$B$2:$B$8</c:f>
              <c:numCache>
                <c:formatCode>General</c:formatCode>
                <c:ptCount val="7"/>
                <c:pt idx="0">
                  <c:v>98.25</c:v>
                </c:pt>
                <c:pt idx="1">
                  <c:v>996.24</c:v>
                </c:pt>
                <c:pt idx="2">
                  <c:v>2130.4899999999998</c:v>
                </c:pt>
                <c:pt idx="3">
                  <c:v>13026.49</c:v>
                </c:pt>
                <c:pt idx="4">
                  <c:v>234.56</c:v>
                </c:pt>
                <c:pt idx="5">
                  <c:v>901.64</c:v>
                </c:pt>
                <c:pt idx="6">
                  <c:v>23.34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1"/>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2"/>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3"/>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4"/>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5"/>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legendEntry>
        <c:idx val="6"/>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Entry>
      <c:overlay val="0"/>
      <c:spPr>
        <a:solidFill>
          <a:schemeClr val="lt1">
            <a:alpha val="50000"/>
          </a:schemeClr>
        </a:solidFill>
        <a:ln>
          <a:noFill/>
        </a:ln>
        <a:effectLst>
          <a:glow rad="139700">
            <a:schemeClr val="accent3">
              <a:satMod val="175000"/>
              <a:alpha val="40000"/>
            </a:schemeClr>
          </a:glow>
        </a:effectLst>
      </c:spPr>
      <c:txPr>
        <a:bodyPr rot="0" spcFirstLastPara="0" vertOverflow="ellipsis" vert="horz" wrap="square" anchor="ctr" anchorCtr="1"/>
        <a:lstStyle/>
        <a:p>
          <a:pPr>
            <a:defRPr lang="zh-CN" sz="800" b="0" i="0" u="none" strike="noStrike" kern="1200" cap="none" spc="0" normalizeH="0" baseline="0">
              <a:solidFill>
                <a:schemeClr val="tx1">
                  <a:lumMod val="65000"/>
                  <a:lumOff val="35000"/>
                </a:schemeClr>
              </a:solidFill>
              <a:uFill>
                <a:solidFill>
                  <a:schemeClr val="tx1">
                    <a:lumMod val="65000"/>
                    <a:lumOff val="35000"/>
                  </a:schemeClr>
                </a:solidFill>
              </a:uFill>
              <a:latin typeface="+mn-lt"/>
              <a:ea typeface="+mn-ea"/>
              <a:cs typeface="+mn-cs"/>
            </a:defRPr>
          </a:pPr>
          <a:endParaRPr lang="zh-CN"/>
        </a:p>
      </c:txPr>
    </c:legend>
    <c:plotVisOnly val="1"/>
    <c:dispBlanksAs val="zero"/>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prstDash val="solid"/>
      <a:round/>
    </a:ln>
    <a:effectLst>
      <a:glow rad="101600">
        <a:schemeClr val="accent4">
          <a:satMod val="175000"/>
          <a:alpha val="40000"/>
        </a:schemeClr>
      </a:glow>
    </a:effectLst>
  </c:spPr>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E440B-E33A-40CF-8EE8-5ABEB2BCF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60</Pages>
  <Words>4366</Words>
  <Characters>24887</Characters>
  <Application>Microsoft Office Word</Application>
  <DocSecurity>0</DocSecurity>
  <Lines>207</Lines>
  <Paragraphs>58</Paragraphs>
  <ScaleCrop>false</ScaleCrop>
  <Company>微软中国</Company>
  <LinksUpToDate>false</LinksUpToDate>
  <CharactersWithSpaces>29195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xb21cn</cp:lastModifiedBy>
  <cp:revision>34</cp:revision>
  <cp:lastPrinted>2021-07-08T08:37:00Z</cp:lastPrinted>
  <dcterms:created xsi:type="dcterms:W3CDTF">2021-07-14T02:18:00Z</dcterms:created>
  <dcterms:modified xsi:type="dcterms:W3CDTF">2021-07-22T03:10:00Z</dcterms:modified>
</cp:coreProperties>
</file>