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31F" w:rsidRPr="0010131F" w:rsidRDefault="0010131F" w:rsidP="0010131F">
      <w:pPr>
        <w:widowControl/>
        <w:spacing w:line="420" w:lineRule="atLeast"/>
        <w:jc w:val="center"/>
        <w:rPr>
          <w:rFonts w:ascii="Arial" w:eastAsia="宋体" w:hAnsi="Arial" w:cs="Arial"/>
          <w:color w:val="000000"/>
          <w:kern w:val="0"/>
          <w:sz w:val="14"/>
          <w:szCs w:val="14"/>
        </w:rPr>
      </w:pPr>
      <w:r w:rsidRPr="0010131F">
        <w:rPr>
          <w:rFonts w:ascii="宋体" w:eastAsia="宋体" w:hAnsi="宋体" w:cs="Arial" w:hint="eastAsia"/>
          <w:color w:val="000000"/>
          <w:kern w:val="0"/>
          <w:sz w:val="27"/>
          <w:szCs w:val="27"/>
        </w:rPr>
        <w:t>申请核定、晋升资质专家评审合格的房地产开发企业名单</w:t>
      </w:r>
    </w:p>
    <w:p w:rsidR="0010131F" w:rsidRPr="0010131F" w:rsidRDefault="0010131F" w:rsidP="0010131F">
      <w:pPr>
        <w:widowControl/>
        <w:spacing w:line="420" w:lineRule="atLeast"/>
        <w:jc w:val="left"/>
        <w:rPr>
          <w:rFonts w:ascii="Arial" w:eastAsia="宋体" w:hAnsi="Arial" w:cs="Arial"/>
          <w:color w:val="000000"/>
          <w:kern w:val="0"/>
          <w:sz w:val="14"/>
          <w:szCs w:val="14"/>
        </w:rPr>
      </w:pPr>
    </w:p>
    <w:tbl>
      <w:tblPr>
        <w:tblW w:w="85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0"/>
        <w:gridCol w:w="3045"/>
        <w:gridCol w:w="1830"/>
        <w:gridCol w:w="2565"/>
      </w:tblGrid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山东滨达开发建设有限公司     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核定暂定资质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济宁高新经达资产管理有限公司 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延续暂定资质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山东恒信置业有限公司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延续暂定资质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济宁华威房地产开发有限公司     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核定暂定资质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      山东美泰置业有限公司               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延续暂定资质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济宁丰硕置业有限公司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核定暂定资质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济宁九巨龙天顺房地产开发有限公司  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486A3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核定暂定资质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山东九矿置业有限公司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延续暂定资质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  <w:tr w:rsidR="0010131F" w:rsidRPr="0010131F" w:rsidTr="0010131F">
        <w:trPr>
          <w:trHeight w:val="9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济宁市华威房地产开发有限公司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核定暂定资质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131F" w:rsidRPr="0010131F" w:rsidRDefault="0010131F" w:rsidP="0010131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0131F">
              <w:rPr>
                <w:rFonts w:ascii="宋体" w:eastAsia="宋体" w:hAnsi="宋体" w:cs="宋体"/>
                <w:kern w:val="0"/>
                <w:sz w:val="18"/>
                <w:szCs w:val="18"/>
              </w:rPr>
              <w:t>符合要求</w:t>
            </w:r>
          </w:p>
        </w:tc>
      </w:tr>
    </w:tbl>
    <w:p w:rsidR="007531C7" w:rsidRDefault="007531C7"/>
    <w:sectPr w:rsidR="007531C7" w:rsidSect="00B504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101" w:rsidRDefault="00615101" w:rsidP="0010131F">
      <w:r>
        <w:separator/>
      </w:r>
    </w:p>
  </w:endnote>
  <w:endnote w:type="continuationSeparator" w:id="1">
    <w:p w:rsidR="00615101" w:rsidRDefault="00615101" w:rsidP="001013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101" w:rsidRDefault="00615101" w:rsidP="0010131F">
      <w:r>
        <w:separator/>
      </w:r>
    </w:p>
  </w:footnote>
  <w:footnote w:type="continuationSeparator" w:id="1">
    <w:p w:rsidR="00615101" w:rsidRDefault="00615101" w:rsidP="001013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131F"/>
    <w:rsid w:val="0010131F"/>
    <w:rsid w:val="00486A3B"/>
    <w:rsid w:val="00615101"/>
    <w:rsid w:val="007531C7"/>
    <w:rsid w:val="00B50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013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013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013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0131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4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75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>Sky123.Org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3</cp:revision>
  <dcterms:created xsi:type="dcterms:W3CDTF">2017-07-24T02:04:00Z</dcterms:created>
  <dcterms:modified xsi:type="dcterms:W3CDTF">2017-07-24T02:42:00Z</dcterms:modified>
</cp:coreProperties>
</file>