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359DA">
      <w:pPr>
        <w:rPr>
          <w:rFonts w:hint="eastAsia"/>
        </w:rPr>
      </w:pPr>
    </w:p>
    <w:p w:rsidR="008213E6" w:rsidRDefault="008213E6"/>
    <w:tbl>
      <w:tblPr>
        <w:tblpPr w:leftFromText="180" w:rightFromText="180" w:vertAnchor="text" w:horzAnchor="margin" w:tblpXSpec="center" w:tblpY="718"/>
        <w:tblW w:w="104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5"/>
        <w:gridCol w:w="1260"/>
        <w:gridCol w:w="3645"/>
        <w:gridCol w:w="3390"/>
        <w:gridCol w:w="1470"/>
      </w:tblGrid>
      <w:tr w:rsidR="008213E6" w:rsidRPr="0020106E" w:rsidTr="008213E6">
        <w:trPr>
          <w:trHeight w:val="6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22"/>
              </w:rPr>
              <w:t>地区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22"/>
              </w:rPr>
              <w:t>企业名称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22"/>
              </w:rPr>
              <w:t>申报事项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22"/>
              </w:rPr>
              <w:t>审查结果</w:t>
            </w:r>
          </w:p>
        </w:tc>
      </w:tr>
      <w:tr w:rsidR="008213E6" w:rsidRPr="0020106E" w:rsidTr="008213E6">
        <w:trPr>
          <w:trHeight w:val="7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曲阜市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曲阜鑫城房地产开发有限公司</w:t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  </w:t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br/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（仅限于曲阜鑫城嘉园、鑫城学院文化广场、高铁新城商业广场项目）</w:t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      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延续暂定资质</w:t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      </w:t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br/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（项目资质）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符合要求</w:t>
            </w:r>
          </w:p>
        </w:tc>
      </w:tr>
      <w:tr w:rsidR="008213E6" w:rsidRPr="0020106E" w:rsidTr="008213E6">
        <w:trPr>
          <w:trHeight w:val="7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任城区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山东绿郡置业有限公司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延续暂定资质</w:t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符合要求</w:t>
            </w:r>
          </w:p>
        </w:tc>
      </w:tr>
      <w:tr w:rsidR="008213E6" w:rsidRPr="0020106E" w:rsidTr="008213E6">
        <w:trPr>
          <w:trHeight w:val="7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任城区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山东新能源建设有限公司</w:t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  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晋升四级资质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符合要求</w:t>
            </w:r>
          </w:p>
        </w:tc>
      </w:tr>
      <w:tr w:rsidR="008213E6" w:rsidRPr="0020106E" w:rsidTr="008213E6">
        <w:trPr>
          <w:trHeight w:val="7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梁山县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山东亿尊置业有限公司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核定暂定资质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符合要求</w:t>
            </w:r>
          </w:p>
        </w:tc>
      </w:tr>
      <w:tr w:rsidR="008213E6" w:rsidRPr="0020106E" w:rsidTr="008213E6">
        <w:trPr>
          <w:trHeight w:val="7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嘉祥县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嘉祥大力置业有限公司</w:t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  </w:t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br/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（仅限于祥城国际项目）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延续项目资质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符合要求</w:t>
            </w:r>
          </w:p>
        </w:tc>
      </w:tr>
      <w:tr w:rsidR="008213E6" w:rsidRPr="0020106E" w:rsidTr="008213E6">
        <w:trPr>
          <w:trHeight w:val="7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任城区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济宁市城济房地产开发有限公司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四级资质延续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符合要求</w:t>
            </w:r>
          </w:p>
        </w:tc>
      </w:tr>
      <w:tr w:rsidR="008213E6" w:rsidRPr="0020106E" w:rsidTr="008213E6">
        <w:trPr>
          <w:trHeight w:val="7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任城区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济宁汇鑫置业有限公司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核定暂定资质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符合要求</w:t>
            </w:r>
          </w:p>
        </w:tc>
      </w:tr>
      <w:tr w:rsidR="008213E6" w:rsidRPr="0020106E" w:rsidTr="008213E6">
        <w:trPr>
          <w:trHeight w:val="7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邹城市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兖矿东华建设有限公司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变更注册资金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符合要求</w:t>
            </w:r>
          </w:p>
        </w:tc>
      </w:tr>
      <w:tr w:rsidR="008213E6" w:rsidRPr="0020106E" w:rsidTr="008213E6">
        <w:trPr>
          <w:trHeight w:val="7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微山县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山东千祥置业有限公司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延续暂定资质及变更法人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符合要求</w:t>
            </w:r>
          </w:p>
        </w:tc>
      </w:tr>
      <w:tr w:rsidR="008213E6" w:rsidRPr="0020106E" w:rsidTr="008213E6">
        <w:trPr>
          <w:trHeight w:val="7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邹城市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邹城市丛山经贸有限责任公司</w:t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br/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（仅用于圣鑫小区项目使用）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延续暂定资质</w:t>
            </w: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符合要求</w:t>
            </w:r>
          </w:p>
        </w:tc>
      </w:tr>
      <w:tr w:rsidR="008213E6" w:rsidRPr="0020106E" w:rsidTr="008213E6">
        <w:trPr>
          <w:trHeight w:val="7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金乡县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济宁天地源置业有限公司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核定暂定资质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符合要求</w:t>
            </w:r>
          </w:p>
        </w:tc>
      </w:tr>
      <w:tr w:rsidR="008213E6" w:rsidRPr="0020106E" w:rsidTr="008213E6">
        <w:trPr>
          <w:trHeight w:val="7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太白湖新区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济宁北湖建设集团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晋升四级资质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3E6" w:rsidRPr="0020106E" w:rsidRDefault="008213E6" w:rsidP="008213E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0106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符合要求</w:t>
            </w:r>
          </w:p>
        </w:tc>
      </w:tr>
    </w:tbl>
    <w:p w:rsidR="008213E6" w:rsidRPr="008213E6" w:rsidRDefault="008213E6" w:rsidP="008213E6">
      <w:pPr>
        <w:rPr>
          <w:sz w:val="32"/>
          <w:szCs w:val="32"/>
        </w:rPr>
      </w:pPr>
      <w:r w:rsidRPr="008213E6">
        <w:rPr>
          <w:rFonts w:hint="eastAsia"/>
          <w:sz w:val="32"/>
          <w:szCs w:val="32"/>
        </w:rPr>
        <w:t>申请核定、晋升资质专家评审合格的房地产开发企业名单</w:t>
      </w:r>
    </w:p>
    <w:p w:rsidR="008213E6" w:rsidRPr="008213E6" w:rsidRDefault="008213E6" w:rsidP="008213E6"/>
    <w:p w:rsidR="008213E6" w:rsidRPr="008213E6" w:rsidRDefault="008213E6" w:rsidP="008213E6"/>
    <w:sectPr w:rsidR="008213E6" w:rsidRPr="008213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9DA" w:rsidRDefault="00E359DA" w:rsidP="008213E6">
      <w:r>
        <w:separator/>
      </w:r>
    </w:p>
  </w:endnote>
  <w:endnote w:type="continuationSeparator" w:id="1">
    <w:p w:rsidR="00E359DA" w:rsidRDefault="00E359DA" w:rsidP="008213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9DA" w:rsidRDefault="00E359DA" w:rsidP="008213E6">
      <w:r>
        <w:separator/>
      </w:r>
    </w:p>
  </w:footnote>
  <w:footnote w:type="continuationSeparator" w:id="1">
    <w:p w:rsidR="00E359DA" w:rsidRDefault="00E359DA" w:rsidP="008213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13E6"/>
    <w:rsid w:val="008213E6"/>
    <w:rsid w:val="00E35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13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213E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13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213E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440</Characters>
  <Application>Microsoft Office Word</Application>
  <DocSecurity>0</DocSecurity>
  <Lines>3</Lines>
  <Paragraphs>1</Paragraphs>
  <ScaleCrop>false</ScaleCrop>
  <Company>Sky123.Org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2017-07-20T02:08:00Z</dcterms:created>
  <dcterms:modified xsi:type="dcterms:W3CDTF">2017-07-20T02:12:00Z</dcterms:modified>
</cp:coreProperties>
</file>