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A1A" w:rsidRPr="008F3A1A" w:rsidRDefault="008F3A1A" w:rsidP="008F3A1A">
      <w:pPr>
        <w:widowControl/>
        <w:spacing w:line="520" w:lineRule="exact"/>
        <w:ind w:firstLineChars="200" w:firstLine="643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F3A1A">
        <w:rPr>
          <w:rFonts w:asciiTheme="minorEastAsia" w:eastAsiaTheme="minorEastAsia" w:hAnsiTheme="minorEastAsia" w:hint="eastAsia"/>
          <w:b/>
          <w:sz w:val="32"/>
          <w:szCs w:val="32"/>
        </w:rPr>
        <w:t>山东</w:t>
      </w:r>
      <w:proofErr w:type="gramStart"/>
      <w:r w:rsidRPr="008F3A1A">
        <w:rPr>
          <w:rFonts w:asciiTheme="minorEastAsia" w:eastAsiaTheme="minorEastAsia" w:hAnsiTheme="minorEastAsia" w:hint="eastAsia"/>
          <w:b/>
          <w:sz w:val="32"/>
          <w:szCs w:val="32"/>
        </w:rPr>
        <w:t>磐恒土地</w:t>
      </w:r>
      <w:proofErr w:type="gramEnd"/>
      <w:r w:rsidRPr="008F3A1A">
        <w:rPr>
          <w:rFonts w:asciiTheme="minorEastAsia" w:eastAsiaTheme="minorEastAsia" w:hAnsiTheme="minorEastAsia" w:hint="eastAsia"/>
          <w:b/>
          <w:sz w:val="32"/>
          <w:szCs w:val="32"/>
        </w:rPr>
        <w:t>房地产评估测绘有限公司估价机构备案网上公示表</w:t>
      </w:r>
    </w:p>
    <w:p w:rsidR="00874912" w:rsidRDefault="009F13D7" w:rsidP="008F3A1A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一、基本情况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公司名称：</w:t>
      </w:r>
      <w:r>
        <w:rPr>
          <w:rFonts w:cs="宋体" w:hint="eastAsia"/>
          <w:kern w:val="0"/>
          <w:sz w:val="24"/>
        </w:rPr>
        <w:t>山东</w:t>
      </w:r>
      <w:proofErr w:type="gramStart"/>
      <w:r>
        <w:rPr>
          <w:rFonts w:cs="宋体" w:hint="eastAsia"/>
          <w:kern w:val="0"/>
          <w:sz w:val="24"/>
        </w:rPr>
        <w:t>磐恒土地</w:t>
      </w:r>
      <w:proofErr w:type="gramEnd"/>
      <w:r>
        <w:rPr>
          <w:rFonts w:cs="宋体" w:hint="eastAsia"/>
          <w:kern w:val="0"/>
          <w:sz w:val="24"/>
        </w:rPr>
        <w:t>房地产评估测绘有限</w:t>
      </w:r>
      <w:r>
        <w:rPr>
          <w:rFonts w:cs="宋体" w:hint="eastAsia"/>
          <w:kern w:val="0"/>
          <w:sz w:val="24"/>
        </w:rPr>
        <w:t>公司</w:t>
      </w:r>
      <w:r>
        <w:rPr>
          <w:rFonts w:cs="宋体" w:hint="eastAsia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公司地址：</w:t>
      </w:r>
      <w:r>
        <w:rPr>
          <w:rFonts w:cs="宋体" w:hint="eastAsia"/>
          <w:kern w:val="0"/>
          <w:sz w:val="24"/>
        </w:rPr>
        <w:t>汶上县城宝相寺路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联系电话：</w:t>
      </w:r>
      <w:r>
        <w:rPr>
          <w:rFonts w:cs="宋体" w:hint="eastAsia"/>
          <w:kern w:val="0"/>
          <w:sz w:val="24"/>
        </w:rPr>
        <w:t>0537-7260808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ascii="宋体" w:hAnsi="宋体" w:cs="宋体" w:hint="eastAsia"/>
          <w:kern w:val="0"/>
          <w:sz w:val="24"/>
        </w:rPr>
        <w:t xml:space="preserve">     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>
        <w:rPr>
          <w:rFonts w:cs="宋体" w:hint="eastAsia"/>
          <w:kern w:val="0"/>
          <w:sz w:val="24"/>
        </w:rPr>
        <w:t>邮政编码：</w:t>
      </w:r>
      <w:r>
        <w:rPr>
          <w:rFonts w:cs="宋体" w:hint="eastAsia"/>
          <w:kern w:val="0"/>
          <w:sz w:val="24"/>
        </w:rPr>
        <w:t>272500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申请资格等级：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二级</w:t>
      </w:r>
      <w:r>
        <w:rPr>
          <w:rFonts w:ascii="宋体" w:hAnsi="宋体" w:cs="宋体"/>
          <w:kern w:val="0"/>
          <w:sz w:val="24"/>
        </w:rPr>
        <w:t xml:space="preserve">               </w:t>
      </w:r>
      <w:r>
        <w:rPr>
          <w:rFonts w:ascii="宋体" w:hAnsi="宋体" w:cs="宋体" w:hint="eastAsia"/>
          <w:kern w:val="0"/>
          <w:sz w:val="24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材料性质：</w:t>
      </w:r>
      <w:r>
        <w:rPr>
          <w:rFonts w:cs="宋体" w:hint="eastAsia"/>
          <w:kern w:val="0"/>
          <w:sz w:val="24"/>
        </w:rPr>
        <w:t>房地产估价机构资质备案延续申请材料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proofErr w:type="gramStart"/>
      <w:r>
        <w:rPr>
          <w:rFonts w:cs="宋体" w:hint="eastAsia"/>
          <w:kern w:val="0"/>
          <w:sz w:val="24"/>
        </w:rPr>
        <w:t>原资格</w:t>
      </w:r>
      <w:proofErr w:type="gramEnd"/>
      <w:r>
        <w:rPr>
          <w:rFonts w:cs="宋体" w:hint="eastAsia"/>
          <w:kern w:val="0"/>
          <w:sz w:val="24"/>
        </w:rPr>
        <w:t>等级：</w:t>
      </w:r>
      <w:r>
        <w:rPr>
          <w:rFonts w:cs="宋体" w:hint="eastAsia"/>
          <w:kern w:val="0"/>
          <w:sz w:val="24"/>
        </w:rPr>
        <w:t>二级</w:t>
      </w:r>
      <w:r>
        <w:rPr>
          <w:rFonts w:ascii="宋体" w:hAnsi="宋体" w:cs="宋体"/>
          <w:kern w:val="0"/>
          <w:sz w:val="24"/>
        </w:rPr>
        <w:t xml:space="preserve">                   </w:t>
      </w:r>
      <w:r>
        <w:rPr>
          <w:rFonts w:ascii="宋体" w:hAnsi="宋体" w:cs="宋体" w:hint="eastAsia"/>
          <w:kern w:val="0"/>
          <w:sz w:val="24"/>
        </w:rPr>
        <w:t xml:space="preserve"> 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原证书编号：</w:t>
      </w:r>
      <w:proofErr w:type="gramStart"/>
      <w:r>
        <w:rPr>
          <w:rFonts w:cs="宋体" w:hint="eastAsia"/>
          <w:kern w:val="0"/>
          <w:sz w:val="24"/>
        </w:rPr>
        <w:t>鲁评</w:t>
      </w:r>
      <w:r>
        <w:rPr>
          <w:rFonts w:cs="宋体" w:hint="eastAsia"/>
          <w:kern w:val="0"/>
          <w:sz w:val="24"/>
        </w:rPr>
        <w:t>092004</w:t>
      </w:r>
      <w:r>
        <w:rPr>
          <w:rFonts w:cs="宋体" w:hint="eastAsia"/>
          <w:kern w:val="0"/>
          <w:sz w:val="24"/>
        </w:rPr>
        <w:t>号</w:t>
      </w:r>
      <w:proofErr w:type="gramEnd"/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原证书有效期：</w:t>
      </w:r>
      <w:r>
        <w:rPr>
          <w:rFonts w:cs="宋体" w:hint="eastAsia"/>
          <w:kern w:val="0"/>
          <w:sz w:val="24"/>
        </w:rPr>
        <w:t>3</w:t>
      </w:r>
      <w:r>
        <w:rPr>
          <w:rFonts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             </w:t>
      </w:r>
      <w:r>
        <w:rPr>
          <w:rFonts w:ascii="宋体" w:hAnsi="宋体" w:cs="宋体" w:hint="eastAsia"/>
          <w:kern w:val="0"/>
          <w:sz w:val="24"/>
        </w:rPr>
        <w:t xml:space="preserve">   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期限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2016</w:t>
      </w:r>
      <w:r>
        <w:rPr>
          <w:rFonts w:cs="宋体" w:hint="eastAsia"/>
          <w:kern w:val="0"/>
          <w:sz w:val="24"/>
        </w:rPr>
        <w:t>年</w:t>
      </w:r>
      <w:r>
        <w:rPr>
          <w:rFonts w:cs="宋体" w:hint="eastAsia"/>
          <w:kern w:val="0"/>
          <w:sz w:val="24"/>
        </w:rPr>
        <w:t>11</w:t>
      </w:r>
      <w:r>
        <w:rPr>
          <w:rFonts w:cs="宋体" w:hint="eastAsia"/>
          <w:kern w:val="0"/>
          <w:sz w:val="24"/>
        </w:rPr>
        <w:t>月</w:t>
      </w:r>
      <w:r>
        <w:rPr>
          <w:rFonts w:cs="宋体" w:hint="eastAsia"/>
          <w:kern w:val="0"/>
          <w:sz w:val="24"/>
        </w:rPr>
        <w:t>4</w:t>
      </w:r>
      <w:r>
        <w:rPr>
          <w:rFonts w:cs="宋体" w:hint="eastAsia"/>
          <w:kern w:val="0"/>
          <w:sz w:val="24"/>
        </w:rPr>
        <w:t>日至</w:t>
      </w:r>
      <w:r>
        <w:rPr>
          <w:rFonts w:ascii="宋体" w:hAnsi="宋体" w:cs="宋体" w:hint="eastAsia"/>
          <w:kern w:val="0"/>
          <w:sz w:val="24"/>
        </w:rPr>
        <w:t>2019</w:t>
      </w:r>
      <w:r>
        <w:rPr>
          <w:rFonts w:cs="宋体" w:hint="eastAsia"/>
          <w:kern w:val="0"/>
          <w:sz w:val="24"/>
        </w:rPr>
        <w:t>年</w:t>
      </w:r>
      <w:r>
        <w:rPr>
          <w:rFonts w:cs="宋体" w:hint="eastAsia"/>
          <w:kern w:val="0"/>
          <w:sz w:val="24"/>
        </w:rPr>
        <w:t>11</w:t>
      </w:r>
      <w:r>
        <w:rPr>
          <w:rFonts w:cs="宋体" w:hint="eastAsia"/>
          <w:kern w:val="0"/>
          <w:sz w:val="24"/>
        </w:rPr>
        <w:t>月</w:t>
      </w:r>
      <w:r>
        <w:rPr>
          <w:rFonts w:cs="宋体" w:hint="eastAsia"/>
          <w:kern w:val="0"/>
          <w:sz w:val="24"/>
        </w:rPr>
        <w:t>4</w:t>
      </w:r>
      <w:r>
        <w:rPr>
          <w:rFonts w:cs="宋体" w:hint="eastAsia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     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法定代表人：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李海燕</w:t>
      </w:r>
      <w:r>
        <w:rPr>
          <w:rFonts w:ascii="宋体" w:hAnsi="宋体" w:cs="宋体"/>
          <w:kern w:val="0"/>
          <w:sz w:val="24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 xml:space="preserve">                </w:t>
      </w:r>
      <w:r>
        <w:rPr>
          <w:rFonts w:cs="宋体" w:hint="eastAsia"/>
          <w:kern w:val="0"/>
          <w:sz w:val="24"/>
        </w:rPr>
        <w:t>成立时间：</w:t>
      </w:r>
      <w:r>
        <w:rPr>
          <w:rFonts w:cs="宋体" w:hint="eastAsia"/>
          <w:kern w:val="0"/>
          <w:sz w:val="24"/>
        </w:rPr>
        <w:t>2001</w:t>
      </w:r>
      <w:r>
        <w:rPr>
          <w:rFonts w:cs="宋体" w:hint="eastAsia"/>
          <w:kern w:val="0"/>
          <w:sz w:val="24"/>
        </w:rPr>
        <w:t>年</w:t>
      </w:r>
      <w:r>
        <w:rPr>
          <w:rFonts w:cs="宋体" w:hint="eastAsia"/>
          <w:kern w:val="0"/>
          <w:sz w:val="24"/>
        </w:rPr>
        <w:t>06</w:t>
      </w:r>
      <w:r>
        <w:rPr>
          <w:rFonts w:cs="宋体" w:hint="eastAsia"/>
          <w:kern w:val="0"/>
          <w:sz w:val="24"/>
        </w:rPr>
        <w:t>月</w:t>
      </w:r>
      <w:r>
        <w:rPr>
          <w:rFonts w:cs="宋体" w:hint="eastAsia"/>
          <w:kern w:val="0"/>
          <w:sz w:val="24"/>
        </w:rPr>
        <w:t>11</w:t>
      </w:r>
      <w:r>
        <w:rPr>
          <w:rFonts w:cs="宋体" w:hint="eastAsia"/>
          <w:kern w:val="0"/>
          <w:sz w:val="24"/>
        </w:rPr>
        <w:t>日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营业执照号：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91370830729256692G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           </w:t>
      </w:r>
      <w:r>
        <w:rPr>
          <w:rFonts w:cs="宋体" w:hint="eastAsia"/>
          <w:kern w:val="0"/>
          <w:sz w:val="24"/>
        </w:rPr>
        <w:t>注册资金：</w:t>
      </w:r>
      <w:r>
        <w:rPr>
          <w:rFonts w:cs="宋体" w:hint="eastAsia"/>
          <w:kern w:val="0"/>
          <w:sz w:val="24"/>
        </w:rPr>
        <w:t>叁佰万元整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二、公司估价师情况（一级：</w:t>
      </w:r>
      <w:r>
        <w:rPr>
          <w:rFonts w:ascii="宋体" w:hAnsi="宋体" w:cs="宋体"/>
          <w:kern w:val="0"/>
          <w:sz w:val="24"/>
        </w:rPr>
        <w:t>15</w:t>
      </w:r>
      <w:r>
        <w:rPr>
          <w:rFonts w:cs="宋体" w:hint="eastAsia"/>
          <w:kern w:val="0"/>
          <w:sz w:val="24"/>
        </w:rPr>
        <w:t>人、二级：</w:t>
      </w:r>
      <w:r>
        <w:rPr>
          <w:rFonts w:ascii="宋体" w:hAnsi="宋体" w:cs="宋体"/>
          <w:kern w:val="0"/>
          <w:sz w:val="24"/>
        </w:rPr>
        <w:t>8</w:t>
      </w:r>
      <w:r>
        <w:rPr>
          <w:rFonts w:cs="宋体" w:hint="eastAsia"/>
          <w:kern w:val="0"/>
          <w:sz w:val="24"/>
        </w:rPr>
        <w:t>人、三级：</w:t>
      </w:r>
      <w:r>
        <w:rPr>
          <w:rFonts w:ascii="宋体" w:hAnsi="宋体" w:cs="宋体"/>
          <w:kern w:val="0"/>
          <w:sz w:val="24"/>
        </w:rPr>
        <w:t>3</w:t>
      </w:r>
      <w:r>
        <w:rPr>
          <w:rFonts w:cs="宋体" w:hint="eastAsia"/>
          <w:kern w:val="0"/>
          <w:sz w:val="24"/>
        </w:rPr>
        <w:t>人）：</w:t>
      </w:r>
    </w:p>
    <w:p w:rsidR="00874912" w:rsidRDefault="009F13D7">
      <w:pPr>
        <w:widowControl/>
        <w:spacing w:line="520" w:lineRule="exact"/>
        <w:ind w:firstLineChars="550" w:firstLine="132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姓名</w:t>
      </w:r>
      <w:r>
        <w:rPr>
          <w:rFonts w:ascii="宋体" w:hAnsi="宋体" w:cs="宋体"/>
          <w:kern w:val="0"/>
          <w:sz w:val="24"/>
        </w:rPr>
        <w:t xml:space="preserve">          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cs="宋体" w:hint="eastAsia"/>
          <w:kern w:val="0"/>
          <w:sz w:val="24"/>
        </w:rPr>
        <w:t>注册号</w:t>
      </w:r>
      <w:r>
        <w:rPr>
          <w:rFonts w:ascii="宋体" w:hAnsi="宋体" w:cs="宋体"/>
          <w:kern w:val="0"/>
          <w:sz w:val="24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身份证号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杨光凯</w:t>
      </w:r>
      <w:r>
        <w:rPr>
          <w:rFonts w:cs="宋体" w:hint="eastAsia"/>
          <w:kern w:val="0"/>
          <w:sz w:val="24"/>
        </w:rPr>
        <w:t xml:space="preserve">            3720110082         370830198205066532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寇惠</w:t>
      </w:r>
      <w:r>
        <w:rPr>
          <w:rFonts w:cs="宋体" w:hint="eastAsia"/>
          <w:kern w:val="0"/>
          <w:sz w:val="24"/>
        </w:rPr>
        <w:t xml:space="preserve">              3720180096         370811198405030527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陈战</w:t>
      </w:r>
      <w:r>
        <w:rPr>
          <w:rFonts w:cs="宋体" w:hint="eastAsia"/>
          <w:kern w:val="0"/>
          <w:sz w:val="24"/>
        </w:rPr>
        <w:t xml:space="preserve">              3720000067         370830197007040070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胡晓</w:t>
      </w:r>
      <w:proofErr w:type="gramStart"/>
      <w:r>
        <w:rPr>
          <w:rFonts w:cs="宋体" w:hint="eastAsia"/>
          <w:kern w:val="0"/>
          <w:sz w:val="24"/>
        </w:rPr>
        <w:t>晓</w:t>
      </w:r>
      <w:proofErr w:type="gramEnd"/>
      <w:r>
        <w:rPr>
          <w:rFonts w:cs="宋体" w:hint="eastAsia"/>
          <w:kern w:val="0"/>
          <w:sz w:val="24"/>
        </w:rPr>
        <w:t xml:space="preserve">            3720180067         37152419900311362X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lastRenderedPageBreak/>
        <w:t xml:space="preserve">   </w:t>
      </w:r>
      <w:r>
        <w:rPr>
          <w:rFonts w:cs="宋体" w:hint="eastAsia"/>
          <w:kern w:val="0"/>
          <w:sz w:val="24"/>
        </w:rPr>
        <w:t>郑建伟</w:t>
      </w:r>
      <w:r>
        <w:rPr>
          <w:rFonts w:cs="宋体" w:hint="eastAsia"/>
          <w:kern w:val="0"/>
          <w:sz w:val="24"/>
        </w:rPr>
        <w:t xml:space="preserve">          3720160003          370830197804140015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李海燕</w:t>
      </w:r>
      <w:r>
        <w:rPr>
          <w:rFonts w:cs="宋体" w:hint="eastAsia"/>
          <w:kern w:val="0"/>
          <w:sz w:val="24"/>
        </w:rPr>
        <w:t xml:space="preserve">          3720070107          370802197811093020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proofErr w:type="gramStart"/>
      <w:r>
        <w:rPr>
          <w:rFonts w:cs="宋体" w:hint="eastAsia"/>
          <w:kern w:val="0"/>
          <w:sz w:val="24"/>
        </w:rPr>
        <w:t>刘虎星</w:t>
      </w:r>
      <w:proofErr w:type="gramEnd"/>
      <w:r>
        <w:rPr>
          <w:rFonts w:cs="宋体" w:hint="eastAsia"/>
          <w:kern w:val="0"/>
          <w:sz w:val="24"/>
        </w:rPr>
        <w:t xml:space="preserve">          3720130134          370830198110220031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石秀</w:t>
      </w:r>
      <w:r>
        <w:rPr>
          <w:rFonts w:cs="宋体" w:hint="eastAsia"/>
          <w:kern w:val="0"/>
          <w:sz w:val="24"/>
        </w:rPr>
        <w:t xml:space="preserve">            3720180066          370882198407043749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 </w:t>
      </w:r>
      <w:proofErr w:type="gramStart"/>
      <w:r>
        <w:rPr>
          <w:rFonts w:cs="宋体" w:hint="eastAsia"/>
          <w:kern w:val="0"/>
          <w:sz w:val="24"/>
        </w:rPr>
        <w:t>林燕民</w:t>
      </w:r>
      <w:proofErr w:type="gramEnd"/>
      <w:r>
        <w:rPr>
          <w:rFonts w:cs="宋体" w:hint="eastAsia"/>
          <w:kern w:val="0"/>
          <w:sz w:val="24"/>
        </w:rPr>
        <w:t xml:space="preserve">          3720170220          370705197908181020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林济</w:t>
      </w:r>
      <w:r>
        <w:rPr>
          <w:rFonts w:cs="宋体" w:hint="eastAsia"/>
          <w:kern w:val="0"/>
          <w:sz w:val="24"/>
        </w:rPr>
        <w:t xml:space="preserve">            3720120036          370830196909010079</w:t>
      </w:r>
    </w:p>
    <w:p w:rsidR="00874912" w:rsidRDefault="009F13D7">
      <w:pPr>
        <w:widowControl/>
        <w:numPr>
          <w:ilvl w:val="0"/>
          <w:numId w:val="1"/>
        </w:numPr>
        <w:spacing w:line="520" w:lineRule="exact"/>
        <w:ind w:firstLineChars="200" w:firstLine="48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 </w:t>
      </w:r>
      <w:proofErr w:type="gramStart"/>
      <w:r>
        <w:rPr>
          <w:rFonts w:cs="宋体" w:hint="eastAsia"/>
          <w:kern w:val="0"/>
          <w:sz w:val="24"/>
        </w:rPr>
        <w:t>房西超</w:t>
      </w:r>
      <w:proofErr w:type="gramEnd"/>
      <w:r>
        <w:rPr>
          <w:rFonts w:cs="宋体" w:hint="eastAsia"/>
          <w:kern w:val="0"/>
          <w:sz w:val="24"/>
        </w:rPr>
        <w:t xml:space="preserve">          3720170219          370830198111051778</w:t>
      </w:r>
    </w:p>
    <w:p w:rsidR="00874912" w:rsidRDefault="009F13D7">
      <w:pPr>
        <w:widowControl/>
        <w:spacing w:line="5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三、备案有效期限内的</w:t>
      </w:r>
      <w:proofErr w:type="gramStart"/>
      <w:r>
        <w:rPr>
          <w:rFonts w:cs="宋体" w:hint="eastAsia"/>
          <w:kern w:val="0"/>
          <w:sz w:val="24"/>
        </w:rPr>
        <w:t>业务台</w:t>
      </w:r>
      <w:proofErr w:type="gramEnd"/>
      <w:r>
        <w:rPr>
          <w:rFonts w:cs="宋体" w:hint="eastAsia"/>
          <w:kern w:val="0"/>
          <w:sz w:val="24"/>
        </w:rPr>
        <w:t>帐名录：</w:t>
      </w:r>
    </w:p>
    <w:tbl>
      <w:tblPr>
        <w:tblW w:w="13920" w:type="dxa"/>
        <w:tblCellMar>
          <w:left w:w="0" w:type="dxa"/>
          <w:right w:w="0" w:type="dxa"/>
        </w:tblCellMar>
        <w:tblLook w:val="04A0"/>
      </w:tblPr>
      <w:tblGrid>
        <w:gridCol w:w="522"/>
        <w:gridCol w:w="3547"/>
        <w:gridCol w:w="1905"/>
        <w:gridCol w:w="3518"/>
        <w:gridCol w:w="1343"/>
        <w:gridCol w:w="1020"/>
        <w:gridCol w:w="1106"/>
        <w:gridCol w:w="959"/>
      </w:tblGrid>
      <w:tr w:rsidR="00874912">
        <w:trPr>
          <w:trHeight w:val="8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估价报告编号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估价目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作业日期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建筑面积（㎡）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评估总值（万元）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报告人（至少两人）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256.89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84.77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265.9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87.75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179.73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59.31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1-120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1-120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1-121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1-121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2411.36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651.07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1012.22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303.67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63.84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1-103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268.45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96.64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63.84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179.79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64.72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1-106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63.84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147.77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53.20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20170102Z-01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县吉市口佳苑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用房地产其他评估报告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177.32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63.84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汶上县亲水湾小区酒店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层六套商业用房抵押价值评估报告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20160104Z-07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汶上县亲水湾小区酒店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层六套商业用房抵押价值评估报告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4942.17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3107.63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汶上县中都大街中段路东一幢商业用房抵押价值评估报告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20170110G001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汶上县中都大街中段路东一幢商业用房抵押价值评估报告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6728.92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1816.80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汶上县亲水湾小区商业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号三套商业用房抵押价值评估报告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20170116Z-03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汶上县亲水湾小区商业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号三套商业用房抵押价值评估报告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2017-01-16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1515.31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452.56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2215.25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908.25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2278.79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929.75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331.16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331.16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331.16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331.16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331.16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994.64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345.14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994.64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345.14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994.64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345.14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20170216K-1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汶上县城区西外环以西圣泽大街以南振兴路以西汶上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有限公司一幢仓储用房（仅房产部分）抵押价值评估报告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2017-02-15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954.34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331.16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杨光凯，李海燕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汶上县城区南外环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以南济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宁金贝尔服饰有限公司院内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20170309Z-04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汶上县城区南外环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以南济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宁金贝尔服饰有限公司院内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2017-03-09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9418.35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2016.40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汶上县长乐湖小区礼佛大道南段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室一套商业门面用房抵押价值评估报告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20180327Z-01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汶上县长乐湖小区礼佛大道南段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室一套商业门面用房抵押价值评估报告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2017-03-27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388.65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355.60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20170508Z-08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2678.32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334.79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20170508Z-08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528.99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20170508Z-08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1342.7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147.70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20170508Z-08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上海纬机车配件有限公司工业及办公用房（仅房产价值）抵押价值评估报告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375.22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41.27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山东精良海纬机械有限公司工业厂房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仅房产价值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20170509Z-01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山东精良海纬机械有限公司工业厂房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仅房产价值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95.26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山东精良海纬机械有限公司工业厂房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仅房产价值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20170509Z-01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山东精良海纬机械有限公司工业厂房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仅房产价值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1328.58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济宁瑞华电子技术有限公司工业用房抵押价值评估报告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20170525Z-01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济宁瑞华电子技术有限公司工业用房抵押价值评估报告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2675.12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238.09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济宁瑞华电子技术有限公司工业用房抵押价值评估报告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20170525Z-01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济宁瑞华电子技术有限公司工业用房抵押价值评估报告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3260.72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391.29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济宁瑞华电子技术有限公司工业用房抵押价值评估报告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20170525Z-01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济宁瑞华电子技术有限公司工业用房抵押价值评估报告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4287.05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373.75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20170526Z-03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2017-05-26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26.27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20170608Z-01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2017-06-08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31.45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梁公路以北，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姬沟社区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耕地以东、以南济宁康乐洁工贸有限公司工业及办公用房抵押价值评估报告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20170627Z-02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梁公路以北，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姬沟社区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耕地以东、以南济宁康乐洁工贸有限公司工业及办公用房抵押价值评估报告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2017-06-27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1505.70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汶上县坝口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20170827Z002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汶上县坝口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2017-07-20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50490.27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16852.82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汶上县供电局南片区房屋征收价值评估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20170827Z003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汶上县供电局南片区房屋征收价值评估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2017-07-20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13886.15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山东精良海纬机械有限公司办公及工业厂房抵押价值评估报告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20170816Z-09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山东精良海纬机械有限公司办公及工业厂房抵押价值评估报告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2017-08-16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822.43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82.24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山东精良海纬机械有限公司办公及工业厂房抵押价值评估报告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20170816Z-09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山东精良海纬机械有限公司办公及工业厂房抵押价值评估报告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2017-08-16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7763.86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644.40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20170921Z-03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2017-09-21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88.91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35.56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20170116F-02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2017-09-21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119.01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35.70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汶上县北门居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委住宅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20171110Z-01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汶上县北门居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委住宅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2017-11-10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107.44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33.74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20171122Z-03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室一套住宅用房抵押价值评估报告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2017-11-22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114.28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38.86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济宁市和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欣家园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号商业楼二期二层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20171228Z-01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济宁市和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欣家园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号商业楼二期二层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2017-12-27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606.03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878.74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汶上县黄金水岸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20180803G002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汶上县黄金水岸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136.56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65.14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4324.7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562.21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汶上县国奥华府小区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20180904G008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汶上县国奥华府小区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692.18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311.48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725.23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65.27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483.57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43.52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1271.1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165.24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49.72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2.98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69.79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4.19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179.29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10.76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85.73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4.29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20180104Z-01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济宁汶星服饰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有限公司工业及办公用房抵押价值评估报告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12.95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0.65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汶上县黄金水岸小区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1-704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20181024G002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汶上县黄金水岸小区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1-704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2018-01-04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136.56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72.35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林燕民，林济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汶上县德顺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花园小区（公安局家属院）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2-502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20180408G003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汶上县德顺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花园小区（公安局家属院）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2-502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140.67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63.88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汶上县家和家园小区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号楼阁楼层市场价值评估报告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20180410L-01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汶上县家和家园小区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号楼阁楼层市场价值评估报告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7273.21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865.77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县德馨苑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20180515G005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县德馨苑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2018-04-19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109.82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52.28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20180525K-01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1065.78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261.12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李海燕，杨光凯</w:t>
            </w:r>
          </w:p>
        </w:tc>
      </w:tr>
      <w:tr w:rsidR="0087491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20180525K-01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3094.79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742.75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李海燕，杨光凯</w:t>
            </w:r>
          </w:p>
        </w:tc>
      </w:tr>
      <w:tr w:rsidR="0087491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20180525K-01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1115.37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290.00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李海燕，杨光凯</w:t>
            </w:r>
          </w:p>
        </w:tc>
      </w:tr>
      <w:tr w:rsidR="0087491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20180525K-01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1254.98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288.65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李海燕，杨光凯</w:t>
            </w:r>
          </w:p>
        </w:tc>
      </w:tr>
      <w:tr w:rsidR="0087491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20180525K-01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1254.98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288.65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李海燕，杨光凯</w:t>
            </w:r>
          </w:p>
        </w:tc>
      </w:tr>
      <w:tr w:rsidR="0087491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20180525K-01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汶上县路街社区土地以北、圣泽大街以南、振兴路以西汶上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县华儒电子商务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号楼及占用土地抵押价值评估报告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2018-05-25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411.33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李海燕，杨光凯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汶上县城区尚书路与中都大街交汇处一幢商业楼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20180706Z-01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汶上县城区尚书路与中都大街交汇处一幢商业楼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2018-07-06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3428.38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3005.32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汶上县城区尚书路与中都大街交汇处一幢商业楼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20180706Z-02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汶上县城区尚书路与中都大街交汇处一幢商业楼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2018-07-06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2567.16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1525.15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县德馨苑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20180828G001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县德馨苑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53.79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汶上县东门社区房屋征收价值评估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20180915Z001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汶上县东门社区房屋征收价值评估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81199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29842.18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汶上县东关社区房屋征收价值评估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20180915Z002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汶上县东关社区房屋征收价值评估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111642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44155.23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汶上县小楼社区房屋征收价值评估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20190911Z005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汶上县小楼社区房屋征收价值评估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100589.23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43756.32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汶上县东门小学片区房屋征收价值评估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20190912Z006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汶上县东门小学片区房屋征收价值评估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49805.1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21665.22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汶上县汶上街道办事处房屋征收价值评估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20190912Z007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汶上县汶上街道办事处房屋征收价值评估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80029.6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34812.88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汶上县圣泽广场商业街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20190320G003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汶上县圣泽广场商业街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346.14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334.16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汶上县圣泽广场商业街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号房屋的房地产抵押价值估价报告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20180827G001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汶上县圣泽广场商业街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号房屋的房地产抵押价值估价报告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2018-08-27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346.14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334.03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县德馨苑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3-502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20180920G003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县德馨苑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3-502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94.28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50.49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济宁法德琳工贸股份有限公司一处厂房市场价值评估报告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20181010L-01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济宁法德琳工贸股份有限公司一处厂房市场价值评估报告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4266.2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554.61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郭仓镇束村村民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20181125Z002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郭仓镇束村村民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65489.55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360.19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汶上县亲水湾小区酒店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层十一套商业用房抵押价值评估报告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20181014Z-01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汶上县亲水湾小区酒店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层十一套商业用房抵押价值评估报告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2018-10-24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8976.12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5209.32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杨光凯，郑建伟</w:t>
            </w:r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汶上如意润发纺织有限公司工业厂房抵押价值估价报告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20181102H-01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汶上如意润发纺织有限公司工业厂房抵押价值估价报告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11770.88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3057.96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汶上县北一环以北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国道西中海石油化工有限公司加油站用房抵押价值评估报告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20181107X-01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汶上县北一环以北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国道西中海石油化工有限公司加油站用房抵押价值评估报告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693.24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402.08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汶上县建功花园小区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20181122G002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汶上县建功花园小区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88.86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47.93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房西超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山东汶上新华印刷有限公司抵押价值估价报告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20181109L-01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山东汶上新华印刷有限公司抵押价值估价报告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11951.04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2399.50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山东汶上新华印刷有限公司抵押价值估价报告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20181109L-01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山东汶上新华印刷有限公司抵押价值估价报告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11951.04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2399.50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672.17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664.86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650.25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642.95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635.86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628.55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628.55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657.78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20181115Z-01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汶上县路通花园小区综合楼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1461.74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672.40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汶上县锦绣佳园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20181105G004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汶上县锦绣佳园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94.82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47.09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杨光凯，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20181116H-001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1160.57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92.85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20181116H-001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1332.76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173.26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20181116H-001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1010.64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136.60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20181116H-001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镇工业园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幢工业用房及办公用房房地产抵押价值估价报告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15.86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相寺路以东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、尚书路南侧工商银行以南、马厂街以北的商业用房的房地产抵押价值估价报告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20181210H-001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相寺路以东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、尚书路南侧工商银行以南、马厂街以北的商业用房的房地产抵押价值估价报告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2018-11-27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1899.14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1119.57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汶上县普陀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山路东圣泽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中学拐角楼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层门面房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套商业用房市场价值进行评估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20181212G001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汶上县普陀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山路东圣泽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中学拐角楼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层门面房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套商业用房市场价值进行评估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1383.91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855.30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山东新汇源喷雾科技有限公司抵押价值估价报告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20181218H002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山东新汇源喷雾科技有限公司抵押价值估价报告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4427.08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902.25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汶上县郭仓镇郭仓村房屋征收价值评估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20190119Z005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汶上县郭仓镇郭仓村房屋征收价值评估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15168.18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834.25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郑建伟，杨光凯，李海燕，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20190102L-01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99.4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84.49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20190102L-01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1420.7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1349.67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20190102L-01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175.62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151.03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20190102L-01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县圣都金茂豪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335.68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288.68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麟祥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2-601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20180928G003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麟祥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2-601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114.53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54.91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林济，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刘虎星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星湖花园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金茂豪庭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20190102L-01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金乡县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星湖花园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金茂豪庭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587.83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511.41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汶上县圣泽花园小区临街一幢商住楼抵押价值评估报告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20190102L-02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汶上县圣泽花园小区临街一幢商住楼抵押价值评估报告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2018-12-25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1779.36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862.81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汶上县城区北一环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以北宝相寺路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以东莲花湖大酒店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层一套商业用房的房地产抵押价值估价报告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20190108H-01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汶上县城区北一环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以北宝相寺路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以东莲花湖大酒店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层一套商业用房的房地产抵押价值估价报告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2019-01-08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5618.25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3033.86 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4#2-501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20190227G002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4#2-501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2019-02-20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128.73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73.33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汶上县城区中都大街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号食品公司家属院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层楼房的房地产抵押价值估价报告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20190225G002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汶上县城区中都大街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号食品公司家属院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层楼房的房地产抵押价值估价报告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2019-02-21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152.6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79.31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汶上县城区西外环以西山东朴尔斯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发电机有限公司的一套工业用房房地产抵押价值估价报告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20190424H002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汶上县城区西外环以西山东朴尔斯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发电机有限公司的一套工业用房房地产抵押价值估价报告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2019-02-28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8999.29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3459.94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汶上县长乐湖小区北侧商业楼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20190312G003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汶上县长乐湖小区北侧商业楼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46.31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25.85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汶上县中都大街中段路东的房地产抵押价值估价报告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20190312G002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汶上县中都大街中段路东的房地产抵押价值估价报告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2879.71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2459.46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20190313G001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143.93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84.20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汶上县北辰花园小区西商住楼门面第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间的房地产抵押价值估价报告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20190314G002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汶上县北辰花园小区西商住楼门面第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间的房地产抵押价值估价报告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206.36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132.07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20190322G003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500.95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926.76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20190322G003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48.43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89.60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20190322G003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室商业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48.43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89.60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汶上县城区万隆国际尚城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区中都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1-305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20190325G003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汶上县城区万隆国际尚城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区中都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1-305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2019-03-25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897.83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537.08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位于汶上县中都农贸市场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2-2102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20190409G001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位于汶上县中都农贸市场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2-2102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101.17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57.67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汶上县喜客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来国际酒店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20191011G001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汶上县喜客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来国际酒店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6018.24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3972.04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20190415G101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723.54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600.54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20190415G101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723.54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600.54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20190415G101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723.54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600.54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20190415G101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723.54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600.54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20190415G101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723.54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600.54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汶上县福慧新区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室、福慧新区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20190416L001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汶上县福慧新区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室、福慧新区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508.92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汶上县美食街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套商业用房的房地产抵押价值估价报告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20190424H001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汶上县美食街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套商业用房的房地产抵押价值估价报告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2019-04-24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1570.09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1150.57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20190510G102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2700.3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2241.25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20190510G103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2700.3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2241.25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1528.19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1268.40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696.31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577.94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696.31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577.94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汶上县圣泽大街东段第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层商业房地产的房地产抵押价值估价报告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696.31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577.94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汶上县万隆国际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室、汶上县万隆国际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20190510G039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汶上县万隆国际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室、汶上县万隆国际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92.96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60.62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汶上县批发大市场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20190513L001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汶上县批发大市场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140.62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112.50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室一套商业用房抵押价值评估报告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20190513Z-03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汶上县城区圣泽广场商务中心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室一套商业用房抵押价值评估报告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58.18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83.48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郑建伟，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汶上县北辰花园小区西商住楼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20190515G200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汶上县北辰花园小区西商住楼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54.10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汶上县批发大市场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20190521G056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汶上县批发大市场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96.25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50.05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汶上县长乐湖小区商业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20190529G200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汶上县长乐湖小区商业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64.10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汶上县中都美食街小区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0011-0019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20190617G002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汶上县中都美食街小区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0011-0019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2019-05-30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1388.6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930.30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20190613G001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2019-06-13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51.39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汶上县圣泽大街原华兴百货商城大门西第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间的房地产抵押价值估价报告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20190614G001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汶上县圣泽大街原华兴百货商城大门西第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间的房地产抵押价值估价报告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2019-06-14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153.49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汶上镇东关社区土地以南、尚书路以北一宗商业用地及办公用房房地产抵押价值评估报告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20190625H001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汶上镇东关社区土地以南、尚书路以北一宗商业用地及办公用房房地产抵押价值评估报告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2019-06-25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96.14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47.08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山东安迪新型材料有限公司所属工业厂房抵押价值估价报告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20190627L-04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山东安迪新型材料有限公司所属工业厂房抵押价值估价报告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2019-06-27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8133.93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1416.35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20190628G035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6-501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2019-06-28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143.8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81.69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20190701G050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2019-07-01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108.66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62.75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汶上县尚书路南侧，中都大街东侧中都大街商务楼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20190708G003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汶上县尚书路南侧，中都大街东侧中都大街商务楼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2019-07-08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2334.1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910.30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李敬所属的位于汶上县四季花园小区一期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20190716G003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李敬所属的位于汶上县四季花园小区一期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2019-07-15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45.97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周胜所属的位于汶上县工矿新村小区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20190718G020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周胜所属的位于汶上县工矿新村小区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2019-07-18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83.43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48.86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济宁市城投·锦园（原春江花月）住宅小区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号楼住宅楼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01-2402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20190729G003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济宁市城投·锦园（原春江花月）住宅小区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号楼住宅楼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01-2402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号房的房地产抵押价值估价报告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2019-07-29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182.04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156.55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20190814G058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92.5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53.35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县铁路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号一套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层住宅的房地产抵押价值估价报告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20190815G001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县铁路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号一套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层住宅的房地产抵押价值估价报告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129.72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75.62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郭忠训所属的位于汶上县中都尚城小区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2-704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20190820G015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郭忠训所属的位于汶上县中都尚城小区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2-704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68.22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20190820G001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73.41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20190820G009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3-402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108.57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70.99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号楼（西商住楼）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20190821G005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汶上县北辰花园小区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号楼（西商住楼）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2-302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55.30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梁山县城水泊中路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20190822G150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梁山县城水泊中路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2019-08-22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109.02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58.87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山东兴仓物流有限公司所属厂房进行市场价值评估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20190909L002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山东兴仓物流有限公司所属厂房进行市场价值评估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9312.64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565.27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汶上县长乐湖小区礼佛大道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20190913G001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汶上县长乐湖小区礼佛大道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室一套商业用房房地产抵押价值估价报告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573.3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516.56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鱼台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县湖陵四路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西、北环路南金泰华城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3#1-303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室的一套商业用房房地产抵押价值估价报告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20190914G003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鱼台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县湖陵四路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西、北环路南金泰华城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3#1-303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室的一套商业用房房地产抵押价值估价报告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735.13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411.67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11575.9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4398.84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261.54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152.74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57.64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95.85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51.09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94.75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48.70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M039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164.09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84.01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94.75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43.87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M053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20190925G200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汶上县城区中都时代广场第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M053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商业用房房地产抵押价值估价报告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2019-09-25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193.99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89.82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相小区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20191021G003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相小区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2019-10-21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50.82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汶上县圣泽广场商业街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20191022G001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汶上县圣泽广场商业街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2019-10-22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72.66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汶上县万隆国际商城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户的房地产抵押价值估价报告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汶房评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字第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20191022G003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汶上县万隆国际商城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1-203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户的房地产抵押价值估价报告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2019-10-22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344.38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160.86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胡晓晓，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林燕民</w:t>
            </w:r>
            <w:proofErr w:type="gramEnd"/>
          </w:p>
        </w:tc>
      </w:tr>
      <w:tr w:rsidR="0087491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874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874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874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874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904106.46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9F13D7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 xml:space="preserve">303270.52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4912" w:rsidRDefault="008749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4912" w:rsidRDefault="00874912">
      <w:pPr>
        <w:rPr>
          <w:rFonts w:asciiTheme="minorEastAsia" w:eastAsiaTheme="minorEastAsia" w:hAnsiTheme="minorEastAsia"/>
          <w:sz w:val="24"/>
          <w:szCs w:val="24"/>
        </w:rPr>
      </w:pPr>
    </w:p>
    <w:p w:rsidR="00874912" w:rsidRDefault="009F13D7">
      <w:pPr>
        <w:rPr>
          <w:rFonts w:ascii="宋体" w:hAnsi="宋体" w:cs="宋体"/>
          <w:kern w:val="0"/>
          <w:sz w:val="24"/>
        </w:rPr>
      </w:pPr>
      <w:r>
        <w:rPr>
          <w:rFonts w:asciiTheme="minorEastAsia" w:eastAsiaTheme="minorEastAsia" w:hAnsiTheme="minorEastAsia"/>
          <w:sz w:val="24"/>
          <w:szCs w:val="24"/>
        </w:rPr>
        <w:t>申请核定备案等级之日前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年完成估价标的物</w:t>
      </w:r>
      <w:r>
        <w:rPr>
          <w:rFonts w:ascii="宋体" w:hAnsi="宋体" w:hint="eastAsia"/>
          <w:sz w:val="24"/>
        </w:rPr>
        <w:t>总建筑面积</w:t>
      </w:r>
      <w:r>
        <w:rPr>
          <w:rFonts w:ascii="宋体" w:hAnsi="宋体" w:hint="eastAsia"/>
          <w:sz w:val="24"/>
        </w:rPr>
        <w:t>90.41</w:t>
      </w:r>
      <w:r>
        <w:rPr>
          <w:rFonts w:ascii="宋体" w:hAnsi="宋体" w:hint="eastAsia"/>
          <w:sz w:val="24"/>
        </w:rPr>
        <w:t>万平方米</w:t>
      </w:r>
      <w:r>
        <w:rPr>
          <w:rFonts w:ascii="宋体" w:hAnsi="宋体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平均每年完成估价标的物建筑面积</w:t>
      </w:r>
      <w:r>
        <w:rPr>
          <w:rFonts w:asciiTheme="minorEastAsia" w:eastAsiaTheme="minorEastAsia" w:hAnsiTheme="minorEastAsia" w:hint="eastAsia"/>
          <w:sz w:val="24"/>
          <w:szCs w:val="24"/>
        </w:rPr>
        <w:t>30.14</w:t>
      </w:r>
      <w:r>
        <w:rPr>
          <w:rFonts w:asciiTheme="minorEastAsia" w:eastAsiaTheme="minorEastAsia" w:hAnsiTheme="minorEastAsia"/>
          <w:sz w:val="24"/>
          <w:szCs w:val="24"/>
        </w:rPr>
        <w:t>万平方米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74912" w:rsidRDefault="00874912">
      <w:pPr>
        <w:rPr>
          <w:szCs w:val="24"/>
        </w:rPr>
      </w:pPr>
    </w:p>
    <w:sectPr w:rsidR="00874912" w:rsidSect="00874912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D7" w:rsidRDefault="009F13D7" w:rsidP="00874912">
      <w:r>
        <w:separator/>
      </w:r>
    </w:p>
  </w:endnote>
  <w:endnote w:type="continuationSeparator" w:id="0">
    <w:p w:rsidR="009F13D7" w:rsidRDefault="009F13D7" w:rsidP="0087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12" w:rsidRDefault="008749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0;width:74.3pt;height:13.6pt;z-index:1024;mso-wrap-style:none;mso-position-horizontal:center;mso-position-horizontal-relative:margin" o:gfxdata="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iGCPfRAAAABAEAAA8AAAAAAAAAAQAg&#10;AAAAIgAAAGRycy9kb3ducmV2LnhtbFBLAQIUABQAAAAIAIdO4kDWxl8eowEAAEgDAAAOAAAAAAAA&#10;AAEAIAAAACABAABkcnMvZTJvRG9jLnhtbFBLBQYAAAAABgAGAFkBAAA1BQAAAAA=&#10;" filled="f" stroked="f">
          <v:textbox style="mso-fit-shape-to-text:t" inset="0,0,0,0">
            <w:txbxContent>
              <w:p w:rsidR="00874912" w:rsidRDefault="009F13D7"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rFonts w:cs="宋体" w:hint="eastAsia"/>
                  </w:rPr>
                  <w:t>第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874912"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 w:rsidR="00874912">
                  <w:rPr>
                    <w:sz w:val="18"/>
                    <w:szCs w:val="18"/>
                  </w:rPr>
                  <w:fldChar w:fldCharType="separate"/>
                </w:r>
                <w:r w:rsidR="008F3A1A" w:rsidRPr="008F3A1A">
                  <w:rPr>
                    <w:noProof/>
                  </w:rPr>
                  <w:t>1</w:t>
                </w:r>
                <w:r w:rsidR="00874912"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共</w:t>
                </w:r>
                <w:r>
                  <w:rPr>
                    <w:sz w:val="18"/>
                    <w:szCs w:val="18"/>
                  </w:rPr>
                  <w:t xml:space="preserve"> </w:t>
                </w:r>
                <w:fldSimple w:instr=" NUMPAGES  \* MERGEFORMAT ">
                  <w:r w:rsidR="008F3A1A" w:rsidRPr="008F3A1A">
                    <w:rPr>
                      <w:noProof/>
                      <w:sz w:val="18"/>
                      <w:szCs w:val="18"/>
                    </w:rPr>
                    <w:t>25</w:t>
                  </w:r>
                </w:fldSimple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cs="宋体" w:hint="eastAsia"/>
                    <w:sz w:val="18"/>
                    <w:szCs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D7" w:rsidRDefault="009F13D7" w:rsidP="00874912">
      <w:r>
        <w:separator/>
      </w:r>
    </w:p>
  </w:footnote>
  <w:footnote w:type="continuationSeparator" w:id="0">
    <w:p w:rsidR="009F13D7" w:rsidRDefault="009F13D7" w:rsidP="0087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12" w:rsidRDefault="008749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42866B"/>
    <w:multiLevelType w:val="singleLevel"/>
    <w:tmpl w:val="F142866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10505346"/>
    <w:rsid w:val="00005D59"/>
    <w:rsid w:val="0007298B"/>
    <w:rsid w:val="0009293C"/>
    <w:rsid w:val="00093A69"/>
    <w:rsid w:val="000E72AE"/>
    <w:rsid w:val="00116959"/>
    <w:rsid w:val="00133810"/>
    <w:rsid w:val="0013559D"/>
    <w:rsid w:val="00153426"/>
    <w:rsid w:val="001730B2"/>
    <w:rsid w:val="00185567"/>
    <w:rsid w:val="00196FF1"/>
    <w:rsid w:val="001B11F8"/>
    <w:rsid w:val="0021190F"/>
    <w:rsid w:val="002249B0"/>
    <w:rsid w:val="00255F68"/>
    <w:rsid w:val="00286029"/>
    <w:rsid w:val="002939AE"/>
    <w:rsid w:val="00294E6E"/>
    <w:rsid w:val="002B30FE"/>
    <w:rsid w:val="002B5A7D"/>
    <w:rsid w:val="002B7A92"/>
    <w:rsid w:val="002E238A"/>
    <w:rsid w:val="003023EC"/>
    <w:rsid w:val="0032183C"/>
    <w:rsid w:val="003307CC"/>
    <w:rsid w:val="00331DF3"/>
    <w:rsid w:val="00343E6D"/>
    <w:rsid w:val="003471F4"/>
    <w:rsid w:val="00360833"/>
    <w:rsid w:val="0036482D"/>
    <w:rsid w:val="00376C75"/>
    <w:rsid w:val="003824B9"/>
    <w:rsid w:val="00383027"/>
    <w:rsid w:val="00384704"/>
    <w:rsid w:val="003A7149"/>
    <w:rsid w:val="003D36E3"/>
    <w:rsid w:val="003E14FE"/>
    <w:rsid w:val="003E1D2A"/>
    <w:rsid w:val="003F6F92"/>
    <w:rsid w:val="00414EB8"/>
    <w:rsid w:val="00450A7C"/>
    <w:rsid w:val="004633AC"/>
    <w:rsid w:val="00491DB5"/>
    <w:rsid w:val="004A31AC"/>
    <w:rsid w:val="004B2C0E"/>
    <w:rsid w:val="004B5CE0"/>
    <w:rsid w:val="004C2845"/>
    <w:rsid w:val="004D1CC9"/>
    <w:rsid w:val="004D35EB"/>
    <w:rsid w:val="004D6112"/>
    <w:rsid w:val="004D66BF"/>
    <w:rsid w:val="004D7191"/>
    <w:rsid w:val="004E14EE"/>
    <w:rsid w:val="00521595"/>
    <w:rsid w:val="00527F63"/>
    <w:rsid w:val="0054289C"/>
    <w:rsid w:val="00545585"/>
    <w:rsid w:val="00566592"/>
    <w:rsid w:val="00592C98"/>
    <w:rsid w:val="005C6639"/>
    <w:rsid w:val="005F6578"/>
    <w:rsid w:val="00604E7B"/>
    <w:rsid w:val="00634FED"/>
    <w:rsid w:val="006354EB"/>
    <w:rsid w:val="0066080B"/>
    <w:rsid w:val="006B3943"/>
    <w:rsid w:val="006D032A"/>
    <w:rsid w:val="006D1361"/>
    <w:rsid w:val="006E3BA4"/>
    <w:rsid w:val="00703B20"/>
    <w:rsid w:val="00706EC7"/>
    <w:rsid w:val="00713E3E"/>
    <w:rsid w:val="00754BCE"/>
    <w:rsid w:val="00771F5E"/>
    <w:rsid w:val="007937E2"/>
    <w:rsid w:val="007A2D6A"/>
    <w:rsid w:val="007B6AB4"/>
    <w:rsid w:val="007D0D7D"/>
    <w:rsid w:val="007D3763"/>
    <w:rsid w:val="007D73AC"/>
    <w:rsid w:val="007F0A21"/>
    <w:rsid w:val="00855EE0"/>
    <w:rsid w:val="00874912"/>
    <w:rsid w:val="00875038"/>
    <w:rsid w:val="00893A6A"/>
    <w:rsid w:val="008E1143"/>
    <w:rsid w:val="008E5985"/>
    <w:rsid w:val="008F3A1A"/>
    <w:rsid w:val="008F6AF9"/>
    <w:rsid w:val="00905DE3"/>
    <w:rsid w:val="009245D4"/>
    <w:rsid w:val="009346D6"/>
    <w:rsid w:val="00951189"/>
    <w:rsid w:val="009537E3"/>
    <w:rsid w:val="00970614"/>
    <w:rsid w:val="00973C03"/>
    <w:rsid w:val="00993628"/>
    <w:rsid w:val="0099782B"/>
    <w:rsid w:val="009A422B"/>
    <w:rsid w:val="009B3139"/>
    <w:rsid w:val="009D664F"/>
    <w:rsid w:val="009F13D7"/>
    <w:rsid w:val="009F31DF"/>
    <w:rsid w:val="00A11435"/>
    <w:rsid w:val="00A20A84"/>
    <w:rsid w:val="00A9138A"/>
    <w:rsid w:val="00A96996"/>
    <w:rsid w:val="00AC5436"/>
    <w:rsid w:val="00AD4621"/>
    <w:rsid w:val="00AE6644"/>
    <w:rsid w:val="00AF2EC0"/>
    <w:rsid w:val="00B01D23"/>
    <w:rsid w:val="00B14B71"/>
    <w:rsid w:val="00B21E9C"/>
    <w:rsid w:val="00B23B82"/>
    <w:rsid w:val="00B74371"/>
    <w:rsid w:val="00B849F5"/>
    <w:rsid w:val="00BA4849"/>
    <w:rsid w:val="00BC0E64"/>
    <w:rsid w:val="00BC7E04"/>
    <w:rsid w:val="00BD47E0"/>
    <w:rsid w:val="00C11AEA"/>
    <w:rsid w:val="00C53819"/>
    <w:rsid w:val="00C54D5A"/>
    <w:rsid w:val="00C93120"/>
    <w:rsid w:val="00CA4095"/>
    <w:rsid w:val="00CA5560"/>
    <w:rsid w:val="00CB30FF"/>
    <w:rsid w:val="00CB6C6F"/>
    <w:rsid w:val="00CC67F2"/>
    <w:rsid w:val="00CD4C52"/>
    <w:rsid w:val="00D068D3"/>
    <w:rsid w:val="00D1537A"/>
    <w:rsid w:val="00D27E54"/>
    <w:rsid w:val="00D50B66"/>
    <w:rsid w:val="00D50F10"/>
    <w:rsid w:val="00D772F9"/>
    <w:rsid w:val="00D85496"/>
    <w:rsid w:val="00DA2249"/>
    <w:rsid w:val="00DA63C2"/>
    <w:rsid w:val="00E22FF5"/>
    <w:rsid w:val="00E57B03"/>
    <w:rsid w:val="00E6014D"/>
    <w:rsid w:val="00E82B40"/>
    <w:rsid w:val="00E876A6"/>
    <w:rsid w:val="00E92045"/>
    <w:rsid w:val="00EB53A6"/>
    <w:rsid w:val="00EC714F"/>
    <w:rsid w:val="00EE218B"/>
    <w:rsid w:val="00F07E04"/>
    <w:rsid w:val="00F53CE9"/>
    <w:rsid w:val="00F54721"/>
    <w:rsid w:val="00F614AB"/>
    <w:rsid w:val="00F64CEF"/>
    <w:rsid w:val="00F66D02"/>
    <w:rsid w:val="00FB43DA"/>
    <w:rsid w:val="00FC4D9D"/>
    <w:rsid w:val="00FD3BAD"/>
    <w:rsid w:val="02D816BE"/>
    <w:rsid w:val="03306240"/>
    <w:rsid w:val="03B4043D"/>
    <w:rsid w:val="04AA7F25"/>
    <w:rsid w:val="06B9765F"/>
    <w:rsid w:val="0ABA2055"/>
    <w:rsid w:val="0ADE225A"/>
    <w:rsid w:val="0C0937FB"/>
    <w:rsid w:val="0C6878B9"/>
    <w:rsid w:val="0E99593F"/>
    <w:rsid w:val="0F3E734C"/>
    <w:rsid w:val="0FCE32A0"/>
    <w:rsid w:val="10505346"/>
    <w:rsid w:val="11235F63"/>
    <w:rsid w:val="11A951FB"/>
    <w:rsid w:val="11F3264A"/>
    <w:rsid w:val="13E723A2"/>
    <w:rsid w:val="13FA3A72"/>
    <w:rsid w:val="16706A94"/>
    <w:rsid w:val="174044F0"/>
    <w:rsid w:val="19ED51C2"/>
    <w:rsid w:val="1B456DB3"/>
    <w:rsid w:val="209B5FA0"/>
    <w:rsid w:val="21221B21"/>
    <w:rsid w:val="226E2AB6"/>
    <w:rsid w:val="22D915E2"/>
    <w:rsid w:val="23A26879"/>
    <w:rsid w:val="2648653A"/>
    <w:rsid w:val="265E6A29"/>
    <w:rsid w:val="268D550D"/>
    <w:rsid w:val="26946A3B"/>
    <w:rsid w:val="2B707BE3"/>
    <w:rsid w:val="2BF12013"/>
    <w:rsid w:val="2D4B578D"/>
    <w:rsid w:val="2ED41F4F"/>
    <w:rsid w:val="2FB60F10"/>
    <w:rsid w:val="32D10C89"/>
    <w:rsid w:val="33DC1BB8"/>
    <w:rsid w:val="358506DE"/>
    <w:rsid w:val="3674242C"/>
    <w:rsid w:val="371D0A8C"/>
    <w:rsid w:val="386A132D"/>
    <w:rsid w:val="39C373C2"/>
    <w:rsid w:val="3B3C2EF0"/>
    <w:rsid w:val="3BF07332"/>
    <w:rsid w:val="3E6C5F3A"/>
    <w:rsid w:val="3FA467C6"/>
    <w:rsid w:val="41973E0B"/>
    <w:rsid w:val="42172899"/>
    <w:rsid w:val="423822F2"/>
    <w:rsid w:val="42D52679"/>
    <w:rsid w:val="432B1FE8"/>
    <w:rsid w:val="461718E5"/>
    <w:rsid w:val="47EC1AC1"/>
    <w:rsid w:val="480E34A1"/>
    <w:rsid w:val="49F1786B"/>
    <w:rsid w:val="4A917D45"/>
    <w:rsid w:val="4B67293B"/>
    <w:rsid w:val="4C01568E"/>
    <w:rsid w:val="4F502AC2"/>
    <w:rsid w:val="4FD33033"/>
    <w:rsid w:val="511E0C81"/>
    <w:rsid w:val="529558E5"/>
    <w:rsid w:val="55ED72CA"/>
    <w:rsid w:val="5706132A"/>
    <w:rsid w:val="574E07C7"/>
    <w:rsid w:val="57E56711"/>
    <w:rsid w:val="588B1775"/>
    <w:rsid w:val="58ED413A"/>
    <w:rsid w:val="5BA54F00"/>
    <w:rsid w:val="5D2E5EB6"/>
    <w:rsid w:val="5EE02E1C"/>
    <w:rsid w:val="63A368CF"/>
    <w:rsid w:val="63C5663F"/>
    <w:rsid w:val="655863E4"/>
    <w:rsid w:val="66922088"/>
    <w:rsid w:val="68723AFF"/>
    <w:rsid w:val="69497C68"/>
    <w:rsid w:val="6B460590"/>
    <w:rsid w:val="6CBF28C3"/>
    <w:rsid w:val="6F575A47"/>
    <w:rsid w:val="726D4A58"/>
    <w:rsid w:val="73202179"/>
    <w:rsid w:val="732B11AC"/>
    <w:rsid w:val="74D220CA"/>
    <w:rsid w:val="76FD4709"/>
    <w:rsid w:val="77143689"/>
    <w:rsid w:val="777E0C9D"/>
    <w:rsid w:val="79B072DD"/>
    <w:rsid w:val="7A1B362A"/>
    <w:rsid w:val="7D832432"/>
    <w:rsid w:val="7DC72837"/>
    <w:rsid w:val="7F082538"/>
    <w:rsid w:val="7F6A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74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749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qFormat/>
    <w:locked/>
    <w:rsid w:val="00874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qFormat/>
    <w:rsid w:val="00874912"/>
    <w:rPr>
      <w:color w:val="800080"/>
      <w:u w:val="single"/>
    </w:rPr>
  </w:style>
  <w:style w:type="character" w:styleId="a7">
    <w:name w:val="Hyperlink"/>
    <w:basedOn w:val="a0"/>
    <w:uiPriority w:val="99"/>
    <w:qFormat/>
    <w:rsid w:val="00874912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874912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74912"/>
    <w:rPr>
      <w:sz w:val="18"/>
      <w:szCs w:val="18"/>
    </w:rPr>
  </w:style>
  <w:style w:type="paragraph" w:customStyle="1" w:styleId="font5">
    <w:name w:val="font5"/>
    <w:basedOn w:val="a"/>
    <w:uiPriority w:val="99"/>
    <w:qFormat/>
    <w:rsid w:val="008749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874912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qFormat/>
    <w:rsid w:val="008749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uiPriority w:val="99"/>
    <w:qFormat/>
    <w:rsid w:val="0087491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3">
    <w:name w:val="xl73"/>
    <w:basedOn w:val="a"/>
    <w:uiPriority w:val="99"/>
    <w:qFormat/>
    <w:rsid w:val="0087491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font11">
    <w:name w:val="font11"/>
    <w:basedOn w:val="a0"/>
    <w:uiPriority w:val="99"/>
    <w:qFormat/>
    <w:rsid w:val="00874912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874912"/>
    <w:rPr>
      <w:rFonts w:ascii="宋体" w:eastAsia="宋体" w:hAnsi="宋体" w:cs="宋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3874</Words>
  <Characters>22085</Characters>
  <Application>Microsoft Office Word</Application>
  <DocSecurity>0</DocSecurity>
  <Lines>184</Lines>
  <Paragraphs>51</Paragraphs>
  <ScaleCrop>false</ScaleCrop>
  <Company>SkyUN.Org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估价机构资质申报延续网上公示表</dc:title>
  <dc:creator>Administrator</dc:creator>
  <cp:lastModifiedBy>User</cp:lastModifiedBy>
  <cp:revision>71</cp:revision>
  <cp:lastPrinted>2019-11-06T10:38:00Z</cp:lastPrinted>
  <dcterms:created xsi:type="dcterms:W3CDTF">2016-07-27T06:11:00Z</dcterms:created>
  <dcterms:modified xsi:type="dcterms:W3CDTF">2019-11-07T03:34:00Z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